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7D" w:rsidRPr="000D0F03" w:rsidRDefault="005D0ABD" w:rsidP="001F6EF3">
      <w:pPr>
        <w:jc w:val="center"/>
        <w:rPr>
          <w:b/>
        </w:rPr>
      </w:pPr>
      <w:r w:rsidRPr="000D0F03">
        <w:rPr>
          <w:b/>
        </w:rPr>
        <w:t xml:space="preserve">        </w:t>
      </w:r>
      <w:r w:rsidR="002B0A0D">
        <w:rPr>
          <w:b/>
        </w:rPr>
        <w:t>Aging Together Board of Directors</w:t>
      </w:r>
      <w:r w:rsidR="001F0B14" w:rsidRPr="000D0F03">
        <w:rPr>
          <w:b/>
        </w:rPr>
        <w:t xml:space="preserve"> </w:t>
      </w:r>
    </w:p>
    <w:p w:rsidR="001F6EF3" w:rsidRPr="000D0F03" w:rsidRDefault="00AE2CB1" w:rsidP="005D0ABD">
      <w:pPr>
        <w:ind w:left="720"/>
        <w:jc w:val="center"/>
        <w:rPr>
          <w:b/>
        </w:rPr>
      </w:pPr>
      <w:r>
        <w:rPr>
          <w:b/>
        </w:rPr>
        <w:t xml:space="preserve">Annual </w:t>
      </w:r>
      <w:r w:rsidR="005451AD" w:rsidRPr="000D0F03">
        <w:rPr>
          <w:b/>
        </w:rPr>
        <w:t>Meeting</w:t>
      </w:r>
      <w:r w:rsidR="00B1165E" w:rsidRPr="000D0F03">
        <w:rPr>
          <w:b/>
        </w:rPr>
        <w:t xml:space="preserve"> </w:t>
      </w:r>
      <w:proofErr w:type="gramStart"/>
      <w:r w:rsidR="00953364" w:rsidRPr="000D0F03">
        <w:rPr>
          <w:b/>
        </w:rPr>
        <w:t>Minutes</w:t>
      </w:r>
      <w:r w:rsidR="005500C3" w:rsidRPr="000D0F03">
        <w:rPr>
          <w:b/>
        </w:rPr>
        <w:t xml:space="preserve"> </w:t>
      </w:r>
      <w:r w:rsidR="00664BF3">
        <w:rPr>
          <w:b/>
        </w:rPr>
        <w:t xml:space="preserve"> -</w:t>
      </w:r>
      <w:proofErr w:type="gramEnd"/>
      <w:r w:rsidR="00664BF3">
        <w:rPr>
          <w:b/>
        </w:rPr>
        <w:t xml:space="preserve"> </w:t>
      </w:r>
      <w:r w:rsidR="00C10CAA">
        <w:rPr>
          <w:b/>
        </w:rPr>
        <w:t>February 7</w:t>
      </w:r>
      <w:r w:rsidR="00885701">
        <w:rPr>
          <w:b/>
        </w:rPr>
        <w:t>, 2014</w:t>
      </w:r>
    </w:p>
    <w:p w:rsidR="001F6EF3" w:rsidRPr="000D0F03" w:rsidRDefault="001F6EF3" w:rsidP="001F6EF3"/>
    <w:p w:rsidR="0074027E" w:rsidRDefault="00AE2CB1" w:rsidP="001F6EF3">
      <w:r>
        <w:rPr>
          <w:b/>
          <w:u w:val="single"/>
        </w:rPr>
        <w:t>Board Members Present:</w:t>
      </w:r>
      <w:r w:rsidR="002D0362">
        <w:rPr>
          <w:b/>
          <w:u w:val="single"/>
        </w:rPr>
        <w:t xml:space="preserve"> </w:t>
      </w:r>
      <w:r w:rsidR="00527F4B">
        <w:t xml:space="preserve"> Bob Lingo, Sallie Morgan, Ray Parks, Jack Garber, Brian Duncan, </w:t>
      </w:r>
      <w:r w:rsidR="00431091">
        <w:t xml:space="preserve">Jan Selbo, Lisa Peacock                       </w:t>
      </w:r>
      <w:r w:rsidR="00C61077">
        <w:t xml:space="preserve">       </w:t>
      </w:r>
      <w:r w:rsidR="0074027E" w:rsidRPr="0074027E">
        <w:rPr>
          <w:b/>
          <w:u w:val="single"/>
        </w:rPr>
        <w:t>Staff Present:</w:t>
      </w:r>
      <w:r w:rsidR="0074027E">
        <w:t xml:space="preserve">  Chris Miller</w:t>
      </w:r>
    </w:p>
    <w:p w:rsidR="006A7CB2" w:rsidRPr="000D0F03" w:rsidRDefault="006A7CB2" w:rsidP="001F6EF3"/>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190"/>
        <w:gridCol w:w="1890"/>
        <w:gridCol w:w="1455"/>
      </w:tblGrid>
      <w:tr w:rsidR="008B7DD6" w:rsidRPr="000D0F03" w:rsidTr="0093660F">
        <w:trPr>
          <w:trHeight w:val="268"/>
        </w:trPr>
        <w:tc>
          <w:tcPr>
            <w:tcW w:w="2628" w:type="dxa"/>
          </w:tcPr>
          <w:p w:rsidR="00D46582" w:rsidRPr="000D0F03" w:rsidRDefault="00D46582" w:rsidP="008D72F5">
            <w:pPr>
              <w:jc w:val="center"/>
              <w:rPr>
                <w:b/>
              </w:rPr>
            </w:pPr>
            <w:r w:rsidRPr="000D0F03">
              <w:rPr>
                <w:b/>
              </w:rPr>
              <w:t>AGENDA ITEM</w:t>
            </w:r>
          </w:p>
        </w:tc>
        <w:tc>
          <w:tcPr>
            <w:tcW w:w="8190" w:type="dxa"/>
          </w:tcPr>
          <w:p w:rsidR="00D46582" w:rsidRPr="000D0F03" w:rsidRDefault="00D46582" w:rsidP="008D72F5">
            <w:pPr>
              <w:jc w:val="center"/>
              <w:rPr>
                <w:b/>
              </w:rPr>
            </w:pPr>
            <w:r w:rsidRPr="000D0F03">
              <w:rPr>
                <w:b/>
              </w:rPr>
              <w:t>DISCUSSION</w:t>
            </w:r>
          </w:p>
        </w:tc>
        <w:tc>
          <w:tcPr>
            <w:tcW w:w="1890" w:type="dxa"/>
          </w:tcPr>
          <w:p w:rsidR="00D46582" w:rsidRPr="000D0F03" w:rsidRDefault="00C35B7F" w:rsidP="008D72F5">
            <w:pPr>
              <w:jc w:val="center"/>
              <w:rPr>
                <w:b/>
              </w:rPr>
            </w:pPr>
            <w:r w:rsidRPr="000D0F03">
              <w:rPr>
                <w:b/>
              </w:rPr>
              <w:t>ACTION</w:t>
            </w:r>
          </w:p>
        </w:tc>
        <w:tc>
          <w:tcPr>
            <w:tcW w:w="1455" w:type="dxa"/>
          </w:tcPr>
          <w:p w:rsidR="00D46582" w:rsidRPr="000D0F03" w:rsidRDefault="00D46582" w:rsidP="008D72F5">
            <w:pPr>
              <w:jc w:val="center"/>
              <w:rPr>
                <w:b/>
              </w:rPr>
            </w:pPr>
            <w:r w:rsidRPr="000D0F03">
              <w:rPr>
                <w:b/>
              </w:rPr>
              <w:t>WHO</w:t>
            </w:r>
          </w:p>
        </w:tc>
      </w:tr>
      <w:tr w:rsidR="008B7DD6" w:rsidRPr="000D0F03" w:rsidTr="0093660F">
        <w:trPr>
          <w:trHeight w:val="135"/>
        </w:trPr>
        <w:tc>
          <w:tcPr>
            <w:tcW w:w="2628" w:type="dxa"/>
          </w:tcPr>
          <w:p w:rsidR="00D46582" w:rsidRPr="000D0F03" w:rsidRDefault="002D0362" w:rsidP="0093660F">
            <w:pPr>
              <w:rPr>
                <w:b/>
              </w:rPr>
            </w:pPr>
            <w:r>
              <w:rPr>
                <w:b/>
              </w:rPr>
              <w:t>Review of Agenda</w:t>
            </w:r>
            <w:r w:rsidR="0093660F">
              <w:rPr>
                <w:b/>
              </w:rPr>
              <w:t xml:space="preserve"> </w:t>
            </w:r>
            <w:r>
              <w:rPr>
                <w:b/>
              </w:rPr>
              <w:t>Approval of Minutes</w:t>
            </w:r>
          </w:p>
        </w:tc>
        <w:tc>
          <w:tcPr>
            <w:tcW w:w="8190" w:type="dxa"/>
          </w:tcPr>
          <w:p w:rsidR="00527F4B" w:rsidRPr="000D0F03" w:rsidRDefault="00527F4B" w:rsidP="00C10CAA">
            <w:r>
              <w:t xml:space="preserve">Review of </w:t>
            </w:r>
            <w:r w:rsidR="00C10CAA">
              <w:t>January</w:t>
            </w:r>
            <w:r>
              <w:t xml:space="preserve"> Board meeting minutes.  </w:t>
            </w:r>
            <w:r w:rsidR="001A5C90">
              <w:t xml:space="preserve">Motion by </w:t>
            </w:r>
            <w:r w:rsidR="00431091">
              <w:t>Jack Garber</w:t>
            </w:r>
            <w:r w:rsidR="001A5C90">
              <w:t xml:space="preserve">, second by </w:t>
            </w:r>
            <w:r w:rsidR="00431091">
              <w:t>Bob Lingo</w:t>
            </w:r>
            <w:r w:rsidR="001A5C90">
              <w:t xml:space="preserve"> to accept the minutes.  Approved unanimously.</w:t>
            </w:r>
            <w:r>
              <w:t xml:space="preserve">  </w:t>
            </w:r>
          </w:p>
        </w:tc>
        <w:tc>
          <w:tcPr>
            <w:tcW w:w="1890" w:type="dxa"/>
          </w:tcPr>
          <w:p w:rsidR="00527F4B" w:rsidRPr="000D0F03" w:rsidRDefault="00527F4B" w:rsidP="008D72F5"/>
        </w:tc>
        <w:tc>
          <w:tcPr>
            <w:tcW w:w="1455" w:type="dxa"/>
          </w:tcPr>
          <w:p w:rsidR="00527F4B" w:rsidRPr="000D0F03" w:rsidRDefault="00527F4B" w:rsidP="008D72F5"/>
        </w:tc>
      </w:tr>
      <w:tr w:rsidR="000F59AF" w:rsidRPr="000D0F03" w:rsidTr="0093660F">
        <w:trPr>
          <w:trHeight w:val="394"/>
        </w:trPr>
        <w:tc>
          <w:tcPr>
            <w:tcW w:w="2628" w:type="dxa"/>
          </w:tcPr>
          <w:p w:rsidR="000F59AF" w:rsidRPr="000D0F03" w:rsidRDefault="002D0362" w:rsidP="005A7573">
            <w:pPr>
              <w:rPr>
                <w:b/>
              </w:rPr>
            </w:pPr>
            <w:r>
              <w:rPr>
                <w:b/>
              </w:rPr>
              <w:t>Treasurer’s Report</w:t>
            </w:r>
          </w:p>
        </w:tc>
        <w:tc>
          <w:tcPr>
            <w:tcW w:w="8190" w:type="dxa"/>
          </w:tcPr>
          <w:p w:rsidR="009D03CA" w:rsidRDefault="009D03CA" w:rsidP="001A5C90">
            <w:r>
              <w:t xml:space="preserve">Treasurer Brian Duncan provided financial reports through </w:t>
            </w:r>
            <w:r w:rsidR="00431091">
              <w:t>December</w:t>
            </w:r>
            <w:r>
              <w:t xml:space="preserve"> 2013.  </w:t>
            </w:r>
            <w:r w:rsidR="00431091">
              <w:t xml:space="preserve">Financials do not reflect the initial bank deposit of $25,000 made prior to the start of the FY 14 Fiscal year when PUW began as AT fiscal agent.  Revenue at 86% of budget and Expense at 34% of budget at the halfway point in the fiscal year.  </w:t>
            </w:r>
          </w:p>
          <w:p w:rsidR="009D03CA" w:rsidRDefault="009D03CA" w:rsidP="009D03CA"/>
          <w:p w:rsidR="009D03CA" w:rsidRDefault="009D03CA" w:rsidP="009D03CA">
            <w:r>
              <w:t xml:space="preserve">Motion by </w:t>
            </w:r>
            <w:r w:rsidR="00431091">
              <w:t>Bob Lingo</w:t>
            </w:r>
            <w:r>
              <w:t xml:space="preserve">, second by </w:t>
            </w:r>
            <w:r w:rsidR="00431091">
              <w:t>Jack Garber</w:t>
            </w:r>
            <w:r>
              <w:t xml:space="preserve"> to accept the financial reports </w:t>
            </w:r>
            <w:r w:rsidR="007B3C28">
              <w:t>as presented</w:t>
            </w:r>
            <w:r>
              <w:t>.  Approved unanimously.</w:t>
            </w:r>
          </w:p>
          <w:p w:rsidR="00664BF3" w:rsidRPr="00920025" w:rsidRDefault="00664BF3" w:rsidP="00664BF3">
            <w:pPr>
              <w:pStyle w:val="ListParagraph"/>
              <w:ind w:left="360"/>
            </w:pPr>
          </w:p>
        </w:tc>
        <w:tc>
          <w:tcPr>
            <w:tcW w:w="1890" w:type="dxa"/>
          </w:tcPr>
          <w:p w:rsidR="0024737B" w:rsidRPr="000D0F03" w:rsidRDefault="0024737B" w:rsidP="000D32C1"/>
        </w:tc>
        <w:tc>
          <w:tcPr>
            <w:tcW w:w="1455" w:type="dxa"/>
          </w:tcPr>
          <w:p w:rsidR="005C451D" w:rsidRPr="000D0F03" w:rsidRDefault="005C451D" w:rsidP="00F12D4D"/>
        </w:tc>
      </w:tr>
      <w:tr w:rsidR="00F41A92" w:rsidRPr="000D0F03" w:rsidTr="0093660F">
        <w:trPr>
          <w:trHeight w:val="394"/>
        </w:trPr>
        <w:tc>
          <w:tcPr>
            <w:tcW w:w="2628" w:type="dxa"/>
          </w:tcPr>
          <w:p w:rsidR="00F41A92" w:rsidRDefault="009D03CA" w:rsidP="002D13D5">
            <w:pPr>
              <w:rPr>
                <w:b/>
              </w:rPr>
            </w:pPr>
            <w:r>
              <w:rPr>
                <w:b/>
              </w:rPr>
              <w:t>Development</w:t>
            </w:r>
          </w:p>
        </w:tc>
        <w:tc>
          <w:tcPr>
            <w:tcW w:w="8190" w:type="dxa"/>
          </w:tcPr>
          <w:p w:rsidR="00C61077" w:rsidRPr="007B3C28" w:rsidRDefault="007B3C28" w:rsidP="00C61077">
            <w:pPr>
              <w:rPr>
                <w:b/>
              </w:rPr>
            </w:pPr>
            <w:r w:rsidRPr="007B3C28">
              <w:rPr>
                <w:b/>
              </w:rPr>
              <w:t>May Fundraiser</w:t>
            </w:r>
          </w:p>
          <w:p w:rsidR="00431091" w:rsidRDefault="00431091" w:rsidP="007B3C28">
            <w:pPr>
              <w:pStyle w:val="ListParagraph"/>
              <w:numPr>
                <w:ilvl w:val="0"/>
                <w:numId w:val="45"/>
              </w:numPr>
            </w:pPr>
            <w:r>
              <w:t>Discussed alternate date for the event because of two major fundraising conflicts.  Board agreed to ask Honorees for availability in June to determine final date.</w:t>
            </w:r>
          </w:p>
          <w:p w:rsidR="00431091" w:rsidRDefault="007B3C28" w:rsidP="007B3C28">
            <w:pPr>
              <w:pStyle w:val="ListParagraph"/>
              <w:numPr>
                <w:ilvl w:val="0"/>
                <w:numId w:val="45"/>
              </w:numPr>
            </w:pPr>
            <w:r>
              <w:t>Discussed Honorees for the event and confirmed Jean Kane (M</w:t>
            </w:r>
            <w:r w:rsidR="00431091">
              <w:t>adison), Dr. Merrick (Orange), T.I. Martin (Culpeper), Jean Lowe (Fauquier), Hal Hunter (Rappahannock).  Board members were assigned to contact Honorees. Board agreed to provide some type of plaque or other award for the Honorees at the event.</w:t>
            </w:r>
          </w:p>
          <w:p w:rsidR="007B3C28" w:rsidRDefault="00431091" w:rsidP="007B3C28">
            <w:pPr>
              <w:pStyle w:val="ListParagraph"/>
              <w:numPr>
                <w:ilvl w:val="0"/>
                <w:numId w:val="45"/>
              </w:numPr>
            </w:pPr>
            <w:r>
              <w:t xml:space="preserve">Chris continues to collect venue availability and costs.  The Board will consider both reception and full dinner costs.  </w:t>
            </w:r>
            <w:r w:rsidR="007B3C28">
              <w:t xml:space="preserve">  </w:t>
            </w:r>
          </w:p>
          <w:p w:rsidR="007B3C28" w:rsidRDefault="007B3C28" w:rsidP="007B3C28">
            <w:pPr>
              <w:pStyle w:val="ListParagraph"/>
              <w:ind w:left="360"/>
            </w:pPr>
          </w:p>
          <w:p w:rsidR="007B3C28" w:rsidRDefault="00431091" w:rsidP="007B3C28">
            <w:pPr>
              <w:rPr>
                <w:b/>
              </w:rPr>
            </w:pPr>
            <w:r>
              <w:rPr>
                <w:b/>
              </w:rPr>
              <w:t>Culpeper Board Member</w:t>
            </w:r>
          </w:p>
          <w:p w:rsidR="007B3C28" w:rsidRDefault="00431091" w:rsidP="007B3C28">
            <w:pPr>
              <w:pStyle w:val="ListParagraph"/>
              <w:numPr>
                <w:ilvl w:val="0"/>
                <w:numId w:val="46"/>
              </w:numPr>
            </w:pPr>
            <w:r>
              <w:t xml:space="preserve">Lisa Peacock and Chris Miller recommended Pastor Lanny Horton to the Board for consideration of the Culpeper At-Large Board member.  Many Board members know and respect Pastor Horton and believe he would be an excellent addition to the Board.  Lisa and Chris will meet with Pastor Horton to invite him to an upcoming Board member.  </w:t>
            </w:r>
          </w:p>
          <w:p w:rsidR="00431091" w:rsidRDefault="00431091" w:rsidP="007B3C28">
            <w:pPr>
              <w:pStyle w:val="ListParagraph"/>
              <w:numPr>
                <w:ilvl w:val="0"/>
                <w:numId w:val="46"/>
              </w:numPr>
            </w:pPr>
            <w:r>
              <w:t xml:space="preserve">In preparation for new Board members the Board agreed we should have a job description for Board members to make clear the responsibilities of being on the AT BOD.  Lisa Peacock will share some draft templates with Chris to use in developing the job description.  </w:t>
            </w:r>
          </w:p>
          <w:p w:rsidR="0093660F" w:rsidRDefault="0093660F" w:rsidP="0093660F">
            <w:r w:rsidRPr="0093660F">
              <w:rPr>
                <w:b/>
              </w:rPr>
              <w:lastRenderedPageBreak/>
              <w:t>Spirituality &amp; Aging Conference</w:t>
            </w:r>
          </w:p>
          <w:p w:rsidR="0093660F" w:rsidRPr="0093660F" w:rsidRDefault="0093660F" w:rsidP="0093660F">
            <w:r>
              <w:t xml:space="preserve">Chris shared information from a recent conference in Roanoke about a potential speaker on Aging &amp; Spirituality.  This could be a small fundraiser, but more importantly could be one of Aging Together’s contributions to the community while drawing in the faith community and new audiences.  Board members expressed that any conference should focus on spirituality rather than religion but saw merit in continuing to consider this topic.  </w:t>
            </w:r>
          </w:p>
          <w:p w:rsidR="007B3C28" w:rsidRPr="007B3C28" w:rsidRDefault="007B3C28" w:rsidP="007B3C28">
            <w:pPr>
              <w:rPr>
                <w:b/>
              </w:rPr>
            </w:pPr>
          </w:p>
        </w:tc>
        <w:tc>
          <w:tcPr>
            <w:tcW w:w="1890" w:type="dxa"/>
          </w:tcPr>
          <w:p w:rsidR="0093660F" w:rsidRDefault="0093660F" w:rsidP="00442FCE"/>
          <w:p w:rsidR="00C61077" w:rsidRDefault="00431091" w:rsidP="00442FCE">
            <w:r>
              <w:t>Contact Honorees</w:t>
            </w:r>
          </w:p>
          <w:p w:rsidR="007B3C28" w:rsidRDefault="007B3C28" w:rsidP="00442FCE"/>
          <w:p w:rsidR="007B3C28" w:rsidRDefault="00431091" w:rsidP="00442FCE">
            <w:r>
              <w:t>Finalize venues and costs</w:t>
            </w:r>
          </w:p>
          <w:p w:rsidR="00431091" w:rsidRDefault="00431091" w:rsidP="00442FCE"/>
          <w:p w:rsidR="00431091" w:rsidRDefault="00431091" w:rsidP="00442FCE"/>
          <w:p w:rsidR="00431091" w:rsidRDefault="00431091" w:rsidP="00442FCE"/>
          <w:p w:rsidR="00431091" w:rsidRDefault="00431091" w:rsidP="00442FCE"/>
          <w:p w:rsidR="00431091" w:rsidRDefault="00431091" w:rsidP="00442FCE"/>
          <w:p w:rsidR="00431091" w:rsidRDefault="00431091" w:rsidP="00442FCE"/>
          <w:p w:rsidR="00431091" w:rsidRDefault="00431091" w:rsidP="00442FCE"/>
          <w:p w:rsidR="00431091" w:rsidRDefault="00431091" w:rsidP="00442FCE">
            <w:r>
              <w:t xml:space="preserve">Discuss </w:t>
            </w:r>
            <w:r w:rsidR="0093660F">
              <w:t>AT</w:t>
            </w:r>
            <w:r>
              <w:t xml:space="preserve"> Board with Pastor Horton &amp; Invite him to an upcoming meeting</w:t>
            </w:r>
          </w:p>
          <w:p w:rsidR="00431091" w:rsidRDefault="00431091" w:rsidP="00442FCE">
            <w:r>
              <w:t>Develop draft BOD job description</w:t>
            </w:r>
          </w:p>
          <w:p w:rsidR="0093660F" w:rsidRDefault="0093660F" w:rsidP="00442FCE"/>
          <w:p w:rsidR="0093660F" w:rsidRDefault="0093660F" w:rsidP="00442FCE">
            <w:r>
              <w:t>Convene planning committee to consider feasibility</w:t>
            </w:r>
          </w:p>
          <w:p w:rsidR="0093660F" w:rsidRDefault="0093660F" w:rsidP="00442FCE"/>
        </w:tc>
        <w:tc>
          <w:tcPr>
            <w:tcW w:w="1455" w:type="dxa"/>
          </w:tcPr>
          <w:p w:rsidR="00C61077" w:rsidRDefault="007B3C28" w:rsidP="00F12D4D">
            <w:r>
              <w:lastRenderedPageBreak/>
              <w:t>Board Members</w:t>
            </w:r>
          </w:p>
          <w:p w:rsidR="007B3C28" w:rsidRDefault="007B3C28" w:rsidP="00F12D4D"/>
          <w:p w:rsidR="007B3C28" w:rsidRDefault="007B3C28" w:rsidP="00F12D4D"/>
          <w:p w:rsidR="007B3C28" w:rsidRDefault="007B3C28" w:rsidP="00F12D4D">
            <w:r>
              <w:t>Chris Miller</w:t>
            </w:r>
          </w:p>
          <w:p w:rsidR="00431091" w:rsidRDefault="00431091" w:rsidP="00F12D4D"/>
          <w:p w:rsidR="00431091" w:rsidRDefault="00431091" w:rsidP="00F12D4D"/>
          <w:p w:rsidR="00431091" w:rsidRDefault="00431091" w:rsidP="00F12D4D"/>
          <w:p w:rsidR="00431091" w:rsidRDefault="00431091" w:rsidP="00F12D4D"/>
          <w:p w:rsidR="00431091" w:rsidRDefault="00431091" w:rsidP="00F12D4D"/>
          <w:p w:rsidR="00431091" w:rsidRDefault="00431091" w:rsidP="00F12D4D"/>
          <w:p w:rsidR="00431091" w:rsidRDefault="00431091" w:rsidP="00F12D4D"/>
          <w:p w:rsidR="00431091" w:rsidRDefault="00431091" w:rsidP="00F12D4D"/>
          <w:p w:rsidR="00431091" w:rsidRDefault="00431091" w:rsidP="00F12D4D">
            <w:r>
              <w:t>Lisa Peacock</w:t>
            </w:r>
          </w:p>
          <w:p w:rsidR="00431091" w:rsidRDefault="00431091" w:rsidP="00F12D4D">
            <w:r>
              <w:t>Chris Miller</w:t>
            </w:r>
          </w:p>
          <w:p w:rsidR="00431091" w:rsidRDefault="00431091" w:rsidP="00F12D4D"/>
          <w:p w:rsidR="00431091" w:rsidRDefault="00431091" w:rsidP="00F12D4D"/>
          <w:p w:rsidR="00431091" w:rsidRDefault="00431091" w:rsidP="00F12D4D"/>
          <w:p w:rsidR="00431091" w:rsidRDefault="00431091" w:rsidP="00F12D4D">
            <w:r>
              <w:t>Chris Miller</w:t>
            </w:r>
          </w:p>
          <w:p w:rsidR="0093660F" w:rsidRDefault="0093660F" w:rsidP="00F12D4D"/>
          <w:p w:rsidR="0093660F" w:rsidRDefault="0093660F" w:rsidP="00F12D4D"/>
          <w:p w:rsidR="0093660F" w:rsidRDefault="0093660F" w:rsidP="00F12D4D"/>
          <w:p w:rsidR="0093660F" w:rsidRDefault="0093660F" w:rsidP="00F12D4D">
            <w:r>
              <w:t>Valerie Ward</w:t>
            </w:r>
          </w:p>
          <w:p w:rsidR="0093660F" w:rsidRDefault="0093660F" w:rsidP="00F12D4D">
            <w:r>
              <w:t>Chris Miller</w:t>
            </w:r>
          </w:p>
          <w:p w:rsidR="0093660F" w:rsidRDefault="0093660F" w:rsidP="00F12D4D">
            <w:r>
              <w:t>Dianna Banks</w:t>
            </w:r>
          </w:p>
        </w:tc>
      </w:tr>
      <w:tr w:rsidR="0093660F" w:rsidRPr="000D0F03" w:rsidTr="0093660F">
        <w:trPr>
          <w:trHeight w:val="394"/>
        </w:trPr>
        <w:tc>
          <w:tcPr>
            <w:tcW w:w="2628" w:type="dxa"/>
          </w:tcPr>
          <w:p w:rsidR="0093660F" w:rsidRDefault="0093660F" w:rsidP="002D13D5">
            <w:pPr>
              <w:rPr>
                <w:b/>
              </w:rPr>
            </w:pPr>
            <w:r>
              <w:rPr>
                <w:b/>
              </w:rPr>
              <w:lastRenderedPageBreak/>
              <w:t>Strategic Plan</w:t>
            </w:r>
          </w:p>
        </w:tc>
        <w:tc>
          <w:tcPr>
            <w:tcW w:w="8190" w:type="dxa"/>
          </w:tcPr>
          <w:p w:rsidR="0093660F" w:rsidRDefault="0093660F" w:rsidP="00C61077">
            <w:r>
              <w:t xml:space="preserve">Chris shared with Board members feedback from the first two courses of the Evaluation course she and CRS Dianna Banks are taking from the Center for Non-Profit Excellence.  The instructor has suggested some revised goals that link directly to the mission of collaboration and that could make evaluating the effectiveness of the partnership easier to measure.  </w:t>
            </w:r>
          </w:p>
          <w:p w:rsidR="0093660F" w:rsidRDefault="0093660F" w:rsidP="00C61077"/>
          <w:p w:rsidR="0093660F" w:rsidRDefault="0093660F" w:rsidP="0093660F">
            <w:r>
              <w:t>Chris &amp; Dianna will continue with the course work, focusing on a workshop evaluation format and a partner member survey.  Chris will share updates from the course and at the end the Board will consider adopting any of the suggestions developed during the course</w:t>
            </w:r>
          </w:p>
        </w:tc>
        <w:tc>
          <w:tcPr>
            <w:tcW w:w="1890" w:type="dxa"/>
          </w:tcPr>
          <w:p w:rsidR="0093660F" w:rsidRDefault="0093660F" w:rsidP="00442FCE">
            <w:r>
              <w:t>Share feedback from course content</w:t>
            </w:r>
          </w:p>
        </w:tc>
        <w:tc>
          <w:tcPr>
            <w:tcW w:w="1455" w:type="dxa"/>
          </w:tcPr>
          <w:p w:rsidR="0093660F" w:rsidRDefault="0093660F" w:rsidP="00F12D4D">
            <w:r>
              <w:t>Chris Miller</w:t>
            </w:r>
          </w:p>
        </w:tc>
      </w:tr>
      <w:tr w:rsidR="003972D6" w:rsidRPr="000D0F03" w:rsidTr="0093660F">
        <w:trPr>
          <w:trHeight w:val="394"/>
        </w:trPr>
        <w:tc>
          <w:tcPr>
            <w:tcW w:w="2628" w:type="dxa"/>
          </w:tcPr>
          <w:p w:rsidR="003972D6" w:rsidRDefault="003972D6" w:rsidP="002D13D5">
            <w:pPr>
              <w:rPr>
                <w:b/>
              </w:rPr>
            </w:pPr>
            <w:r>
              <w:rPr>
                <w:b/>
              </w:rPr>
              <w:t>Director Report</w:t>
            </w:r>
          </w:p>
        </w:tc>
        <w:tc>
          <w:tcPr>
            <w:tcW w:w="8190" w:type="dxa"/>
          </w:tcPr>
          <w:p w:rsidR="001B60DF" w:rsidRDefault="00C61077" w:rsidP="00C61077">
            <w:r>
              <w:t>Chris provided updates including:</w:t>
            </w:r>
          </w:p>
          <w:p w:rsidR="00C61077" w:rsidRDefault="00C61077" w:rsidP="00C61077">
            <w:pPr>
              <w:pStyle w:val="ListParagraph"/>
              <w:numPr>
                <w:ilvl w:val="0"/>
                <w:numId w:val="44"/>
              </w:numPr>
            </w:pPr>
            <w:r>
              <w:t xml:space="preserve"> </w:t>
            </w:r>
            <w:r w:rsidR="0093660F">
              <w:t>Status of the Live Well Program</w:t>
            </w:r>
          </w:p>
          <w:p w:rsidR="0093660F" w:rsidRDefault="0093660F" w:rsidP="00D571A3">
            <w:pPr>
              <w:pStyle w:val="ListParagraph"/>
              <w:numPr>
                <w:ilvl w:val="0"/>
                <w:numId w:val="44"/>
              </w:numPr>
            </w:pPr>
            <w:r>
              <w:t>Team Activities</w:t>
            </w:r>
          </w:p>
          <w:p w:rsidR="00DD166B" w:rsidRDefault="007B3C28" w:rsidP="00380472">
            <w:pPr>
              <w:pStyle w:val="ListParagraph"/>
              <w:numPr>
                <w:ilvl w:val="0"/>
                <w:numId w:val="44"/>
              </w:numPr>
            </w:pPr>
            <w:r>
              <w:t xml:space="preserve">Grants Status:  See </w:t>
            </w:r>
            <w:r w:rsidR="00D571A3">
              <w:t>Report below</w:t>
            </w:r>
            <w:r>
              <w:t>.</w:t>
            </w:r>
            <w:r w:rsidR="00DD166B">
              <w:t xml:space="preserve">  </w:t>
            </w:r>
            <w:r w:rsidR="00380472">
              <w:t xml:space="preserve">Chris reported to the Board that she did not submit the FY15 DRPT Senior Transportation grant on time.  This has an impact on Aging Together but also impacts Care-A-Van.  Board members discussed how to avoid this in the future and ways to address the funding deficit for RRCS through AT grants research or re-purposing of existing AT transportation funds.  </w:t>
            </w:r>
          </w:p>
          <w:p w:rsidR="00380472" w:rsidRDefault="00380472" w:rsidP="00380472">
            <w:pPr>
              <w:pStyle w:val="ListParagraph"/>
            </w:pPr>
          </w:p>
        </w:tc>
        <w:tc>
          <w:tcPr>
            <w:tcW w:w="1890" w:type="dxa"/>
          </w:tcPr>
          <w:p w:rsidR="003972D6" w:rsidRDefault="003972D6" w:rsidP="00442FCE"/>
        </w:tc>
        <w:tc>
          <w:tcPr>
            <w:tcW w:w="1455" w:type="dxa"/>
          </w:tcPr>
          <w:p w:rsidR="003972D6" w:rsidRDefault="003972D6" w:rsidP="00F12D4D"/>
        </w:tc>
      </w:tr>
      <w:tr w:rsidR="0093660F" w:rsidRPr="000D0F03" w:rsidTr="0093660F">
        <w:trPr>
          <w:trHeight w:val="394"/>
        </w:trPr>
        <w:tc>
          <w:tcPr>
            <w:tcW w:w="2628" w:type="dxa"/>
          </w:tcPr>
          <w:p w:rsidR="0093660F" w:rsidRDefault="0093660F" w:rsidP="002D13D5">
            <w:pPr>
              <w:rPr>
                <w:b/>
              </w:rPr>
            </w:pPr>
            <w:r>
              <w:rPr>
                <w:b/>
              </w:rPr>
              <w:t>Product Sponsorship</w:t>
            </w:r>
          </w:p>
        </w:tc>
        <w:tc>
          <w:tcPr>
            <w:tcW w:w="8190" w:type="dxa"/>
          </w:tcPr>
          <w:p w:rsidR="0093660F" w:rsidRDefault="0093660F" w:rsidP="00C61077">
            <w:r>
              <w:t xml:space="preserve">Chris was contacted by American Medical ID about a proposed collaboration in which Aging Together would </w:t>
            </w:r>
            <w:r w:rsidR="00380472">
              <w:t>receive</w:t>
            </w:r>
            <w:r>
              <w:t xml:space="preserve"> a </w:t>
            </w:r>
            <w:r w:rsidR="009856CC">
              <w:t xml:space="preserve">rebate for each product sold.  Aging Together has endorsed this product in the past after it was presented by Culpeper Hospital.  The Board discussed the pros and cons of such an agreement.  They asked Chris Miller to confirm prices are fair and competitive.  </w:t>
            </w:r>
          </w:p>
          <w:p w:rsidR="009856CC" w:rsidRDefault="009856CC" w:rsidP="00C61077"/>
          <w:p w:rsidR="009856CC" w:rsidRDefault="009856CC" w:rsidP="00C61077">
            <w:r>
              <w:t>Motion by Jack Garber, seconded by Jan Selbo, to authorize Chris Miller to meet with American Medical ID to learn more about the rebate program, to research the product and prices and to finalize and agreement with American Medical ID if appropriate.  Approved unanimously.</w:t>
            </w:r>
          </w:p>
        </w:tc>
        <w:tc>
          <w:tcPr>
            <w:tcW w:w="1890" w:type="dxa"/>
          </w:tcPr>
          <w:p w:rsidR="0093660F" w:rsidRDefault="009856CC" w:rsidP="00442FCE">
            <w:r>
              <w:t>Meet with American Medical ID representatives, research product and pricing, finalize agreement if appropriate</w:t>
            </w:r>
          </w:p>
        </w:tc>
        <w:tc>
          <w:tcPr>
            <w:tcW w:w="1455" w:type="dxa"/>
          </w:tcPr>
          <w:p w:rsidR="0093660F" w:rsidRDefault="009856CC" w:rsidP="00F12D4D">
            <w:r>
              <w:t>Chris Miller</w:t>
            </w:r>
          </w:p>
        </w:tc>
      </w:tr>
    </w:tbl>
    <w:p w:rsidR="00797AF8" w:rsidRDefault="00797AF8" w:rsidP="00797AF8"/>
    <w:p w:rsidR="00D571A3" w:rsidRDefault="00D571A3" w:rsidP="00797AF8"/>
    <w:p w:rsidR="009856CC" w:rsidRDefault="009856CC" w:rsidP="00D571A3">
      <w:pPr>
        <w:jc w:val="center"/>
        <w:rPr>
          <w:b/>
        </w:rPr>
      </w:pPr>
    </w:p>
    <w:p w:rsidR="009856CC" w:rsidRDefault="009856CC" w:rsidP="00D571A3">
      <w:pPr>
        <w:jc w:val="center"/>
        <w:rPr>
          <w:b/>
        </w:rPr>
      </w:pPr>
    </w:p>
    <w:p w:rsidR="00D571A3" w:rsidRDefault="00D571A3" w:rsidP="00D571A3">
      <w:pPr>
        <w:jc w:val="center"/>
        <w:rPr>
          <w:b/>
        </w:rPr>
      </w:pPr>
      <w:r w:rsidRPr="00E05908">
        <w:rPr>
          <w:b/>
        </w:rPr>
        <w:t>Aging Together Grants Report</w:t>
      </w:r>
      <w:r>
        <w:rPr>
          <w:b/>
        </w:rPr>
        <w:t xml:space="preserve">  </w:t>
      </w:r>
      <w:r w:rsidR="0093660F">
        <w:rPr>
          <w:b/>
        </w:rPr>
        <w:t>February</w:t>
      </w:r>
      <w:r>
        <w:rPr>
          <w:b/>
        </w:rPr>
        <w:t xml:space="preserve"> 2014</w:t>
      </w:r>
    </w:p>
    <w:p w:rsidR="009856CC" w:rsidRDefault="009856CC" w:rsidP="00D571A3">
      <w:pPr>
        <w:jc w:val="center"/>
        <w:rPr>
          <w:b/>
        </w:rPr>
      </w:pPr>
    </w:p>
    <w:tbl>
      <w:tblPr>
        <w:tblStyle w:val="TableGrid"/>
        <w:tblW w:w="0" w:type="auto"/>
        <w:tblLook w:val="04A0"/>
      </w:tblPr>
      <w:tblGrid>
        <w:gridCol w:w="1458"/>
        <w:gridCol w:w="3330"/>
        <w:gridCol w:w="3690"/>
        <w:gridCol w:w="1980"/>
        <w:gridCol w:w="2718"/>
      </w:tblGrid>
      <w:tr w:rsidR="009856CC" w:rsidRPr="00E05908" w:rsidTr="00224DC0">
        <w:tc>
          <w:tcPr>
            <w:tcW w:w="1458" w:type="dxa"/>
            <w:tcBorders>
              <w:bottom w:val="single" w:sz="4" w:space="0" w:color="auto"/>
            </w:tcBorders>
          </w:tcPr>
          <w:p w:rsidR="009856CC" w:rsidRPr="00E05908" w:rsidRDefault="009856CC" w:rsidP="00224DC0">
            <w:pPr>
              <w:jc w:val="center"/>
              <w:rPr>
                <w:b/>
                <w:sz w:val="24"/>
                <w:szCs w:val="24"/>
              </w:rPr>
            </w:pPr>
            <w:r w:rsidRPr="00E05908">
              <w:rPr>
                <w:b/>
                <w:sz w:val="24"/>
                <w:szCs w:val="24"/>
              </w:rPr>
              <w:t>Date</w:t>
            </w:r>
          </w:p>
        </w:tc>
        <w:tc>
          <w:tcPr>
            <w:tcW w:w="3330" w:type="dxa"/>
            <w:tcBorders>
              <w:bottom w:val="single" w:sz="4" w:space="0" w:color="auto"/>
            </w:tcBorders>
          </w:tcPr>
          <w:p w:rsidR="009856CC" w:rsidRPr="00E05908" w:rsidRDefault="009856CC" w:rsidP="00224DC0">
            <w:pPr>
              <w:jc w:val="center"/>
              <w:rPr>
                <w:b/>
                <w:sz w:val="24"/>
                <w:szCs w:val="24"/>
              </w:rPr>
            </w:pPr>
            <w:r w:rsidRPr="00E05908">
              <w:rPr>
                <w:b/>
                <w:sz w:val="24"/>
                <w:szCs w:val="24"/>
              </w:rPr>
              <w:t>Grant Source</w:t>
            </w:r>
          </w:p>
        </w:tc>
        <w:tc>
          <w:tcPr>
            <w:tcW w:w="3690" w:type="dxa"/>
            <w:tcBorders>
              <w:bottom w:val="single" w:sz="4" w:space="0" w:color="auto"/>
            </w:tcBorders>
          </w:tcPr>
          <w:p w:rsidR="009856CC" w:rsidRPr="00E05908" w:rsidRDefault="009856CC" w:rsidP="00224DC0">
            <w:pPr>
              <w:jc w:val="center"/>
              <w:rPr>
                <w:b/>
                <w:sz w:val="24"/>
                <w:szCs w:val="24"/>
              </w:rPr>
            </w:pPr>
            <w:r w:rsidRPr="00E05908">
              <w:rPr>
                <w:b/>
                <w:sz w:val="24"/>
                <w:szCs w:val="24"/>
              </w:rPr>
              <w:t>Purpose</w:t>
            </w:r>
          </w:p>
        </w:tc>
        <w:tc>
          <w:tcPr>
            <w:tcW w:w="1980" w:type="dxa"/>
            <w:tcBorders>
              <w:bottom w:val="single" w:sz="4" w:space="0" w:color="auto"/>
            </w:tcBorders>
          </w:tcPr>
          <w:p w:rsidR="009856CC" w:rsidRPr="00E05908" w:rsidRDefault="009856CC" w:rsidP="00224DC0">
            <w:pPr>
              <w:jc w:val="center"/>
              <w:rPr>
                <w:b/>
                <w:sz w:val="24"/>
                <w:szCs w:val="24"/>
              </w:rPr>
            </w:pPr>
            <w:r w:rsidRPr="00E05908">
              <w:rPr>
                <w:b/>
                <w:sz w:val="24"/>
                <w:szCs w:val="24"/>
              </w:rPr>
              <w:t>Amount</w:t>
            </w:r>
          </w:p>
        </w:tc>
        <w:tc>
          <w:tcPr>
            <w:tcW w:w="2718" w:type="dxa"/>
            <w:tcBorders>
              <w:bottom w:val="single" w:sz="4" w:space="0" w:color="auto"/>
            </w:tcBorders>
          </w:tcPr>
          <w:p w:rsidR="009856CC" w:rsidRPr="00E05908" w:rsidRDefault="009856CC" w:rsidP="00224DC0">
            <w:pPr>
              <w:jc w:val="center"/>
              <w:rPr>
                <w:b/>
                <w:sz w:val="24"/>
                <w:szCs w:val="24"/>
              </w:rPr>
            </w:pPr>
            <w:r w:rsidRPr="00E05908">
              <w:rPr>
                <w:b/>
                <w:sz w:val="24"/>
                <w:szCs w:val="24"/>
              </w:rPr>
              <w:t>Disposition</w:t>
            </w:r>
          </w:p>
        </w:tc>
      </w:tr>
      <w:tr w:rsidR="009856CC" w:rsidRPr="00E05908" w:rsidTr="00224DC0">
        <w:tc>
          <w:tcPr>
            <w:tcW w:w="13176" w:type="dxa"/>
            <w:gridSpan w:val="5"/>
            <w:shd w:val="clear" w:color="auto" w:fill="EEECE1" w:themeFill="background2"/>
          </w:tcPr>
          <w:p w:rsidR="009856CC" w:rsidRPr="00B64BEB" w:rsidRDefault="009856CC" w:rsidP="00224DC0">
            <w:pPr>
              <w:jc w:val="center"/>
              <w:rPr>
                <w:b/>
                <w:sz w:val="24"/>
                <w:szCs w:val="24"/>
              </w:rPr>
            </w:pPr>
            <w:r w:rsidRPr="00B64BEB">
              <w:rPr>
                <w:b/>
                <w:sz w:val="24"/>
                <w:szCs w:val="24"/>
              </w:rPr>
              <w:t>Grants Pending</w:t>
            </w:r>
          </w:p>
        </w:tc>
      </w:tr>
      <w:tr w:rsidR="009856CC" w:rsidRPr="00E05908" w:rsidTr="00224DC0">
        <w:tc>
          <w:tcPr>
            <w:tcW w:w="1458" w:type="dxa"/>
          </w:tcPr>
          <w:p w:rsidR="009856CC" w:rsidRDefault="009856CC" w:rsidP="00224DC0">
            <w:pPr>
              <w:rPr>
                <w:sz w:val="24"/>
                <w:szCs w:val="24"/>
              </w:rPr>
            </w:pPr>
            <w:r>
              <w:rPr>
                <w:sz w:val="24"/>
                <w:szCs w:val="24"/>
              </w:rPr>
              <w:t>1/29/14</w:t>
            </w:r>
          </w:p>
        </w:tc>
        <w:tc>
          <w:tcPr>
            <w:tcW w:w="3330" w:type="dxa"/>
          </w:tcPr>
          <w:p w:rsidR="009856CC" w:rsidRDefault="009856CC" w:rsidP="00224DC0">
            <w:pPr>
              <w:rPr>
                <w:sz w:val="24"/>
                <w:szCs w:val="24"/>
              </w:rPr>
            </w:pPr>
            <w:r>
              <w:rPr>
                <w:sz w:val="24"/>
                <w:szCs w:val="24"/>
              </w:rPr>
              <w:t>FACT</w:t>
            </w:r>
          </w:p>
          <w:p w:rsidR="009856CC" w:rsidRDefault="009856CC" w:rsidP="00224DC0">
            <w:pPr>
              <w:rPr>
                <w:sz w:val="24"/>
                <w:szCs w:val="24"/>
              </w:rPr>
            </w:pPr>
          </w:p>
          <w:p w:rsidR="009856CC" w:rsidRDefault="009856CC" w:rsidP="00224DC0">
            <w:pPr>
              <w:rPr>
                <w:sz w:val="24"/>
                <w:szCs w:val="24"/>
              </w:rPr>
            </w:pPr>
            <w:r>
              <w:rPr>
                <w:sz w:val="24"/>
                <w:szCs w:val="24"/>
              </w:rPr>
              <w:t>RRCS Applicant</w:t>
            </w:r>
          </w:p>
        </w:tc>
        <w:tc>
          <w:tcPr>
            <w:tcW w:w="3690" w:type="dxa"/>
          </w:tcPr>
          <w:p w:rsidR="009856CC" w:rsidRDefault="009856CC" w:rsidP="00224DC0">
            <w:pPr>
              <w:rPr>
                <w:sz w:val="24"/>
                <w:szCs w:val="24"/>
              </w:rPr>
            </w:pPr>
            <w:r>
              <w:rPr>
                <w:sz w:val="24"/>
                <w:szCs w:val="24"/>
              </w:rPr>
              <w:t>Family Violence – including elder abuse and neglect; Currently evaluating feasibility of application with local DSS offices.</w:t>
            </w:r>
          </w:p>
          <w:p w:rsidR="009856CC" w:rsidRDefault="009856CC" w:rsidP="00224DC0">
            <w:pPr>
              <w:rPr>
                <w:sz w:val="24"/>
                <w:szCs w:val="24"/>
              </w:rPr>
            </w:pPr>
          </w:p>
        </w:tc>
        <w:tc>
          <w:tcPr>
            <w:tcW w:w="1980" w:type="dxa"/>
          </w:tcPr>
          <w:p w:rsidR="009856CC" w:rsidRPr="00E05908" w:rsidRDefault="009856CC" w:rsidP="00224DC0">
            <w:pPr>
              <w:rPr>
                <w:sz w:val="24"/>
                <w:szCs w:val="24"/>
              </w:rPr>
            </w:pPr>
            <w:r>
              <w:rPr>
                <w:sz w:val="24"/>
                <w:szCs w:val="24"/>
              </w:rPr>
              <w:t>$14,970</w:t>
            </w:r>
          </w:p>
        </w:tc>
        <w:tc>
          <w:tcPr>
            <w:tcW w:w="2718" w:type="dxa"/>
          </w:tcPr>
          <w:p w:rsidR="009856CC" w:rsidRPr="00E05908" w:rsidRDefault="009856CC" w:rsidP="00224DC0">
            <w:pPr>
              <w:rPr>
                <w:sz w:val="24"/>
                <w:szCs w:val="24"/>
              </w:rPr>
            </w:pPr>
            <w:r>
              <w:rPr>
                <w:sz w:val="24"/>
                <w:szCs w:val="24"/>
              </w:rPr>
              <w:t>Implementation begins July 1, 2014</w:t>
            </w:r>
          </w:p>
        </w:tc>
      </w:tr>
      <w:tr w:rsidR="009856CC" w:rsidRPr="00E05908" w:rsidTr="00224DC0">
        <w:tc>
          <w:tcPr>
            <w:tcW w:w="1458" w:type="dxa"/>
            <w:tcBorders>
              <w:bottom w:val="single" w:sz="4" w:space="0" w:color="auto"/>
            </w:tcBorders>
          </w:tcPr>
          <w:p w:rsidR="009856CC" w:rsidRDefault="009856CC" w:rsidP="00224DC0">
            <w:pPr>
              <w:rPr>
                <w:sz w:val="24"/>
                <w:szCs w:val="24"/>
              </w:rPr>
            </w:pPr>
            <w:r>
              <w:rPr>
                <w:sz w:val="24"/>
                <w:szCs w:val="24"/>
              </w:rPr>
              <w:t>2/1/14</w:t>
            </w:r>
          </w:p>
        </w:tc>
        <w:tc>
          <w:tcPr>
            <w:tcW w:w="3330" w:type="dxa"/>
            <w:tcBorders>
              <w:bottom w:val="single" w:sz="4" w:space="0" w:color="auto"/>
            </w:tcBorders>
          </w:tcPr>
          <w:p w:rsidR="009856CC" w:rsidRDefault="009856CC" w:rsidP="00224DC0">
            <w:pPr>
              <w:rPr>
                <w:sz w:val="24"/>
                <w:szCs w:val="24"/>
              </w:rPr>
            </w:pPr>
            <w:r>
              <w:rPr>
                <w:sz w:val="24"/>
                <w:szCs w:val="24"/>
              </w:rPr>
              <w:t xml:space="preserve">BamaWorks Fund </w:t>
            </w:r>
          </w:p>
          <w:p w:rsidR="009856CC" w:rsidRDefault="009856CC" w:rsidP="00224DC0">
            <w:pPr>
              <w:rPr>
                <w:sz w:val="24"/>
                <w:szCs w:val="24"/>
              </w:rPr>
            </w:pPr>
          </w:p>
        </w:tc>
        <w:tc>
          <w:tcPr>
            <w:tcW w:w="3690" w:type="dxa"/>
            <w:tcBorders>
              <w:bottom w:val="single" w:sz="4" w:space="0" w:color="auto"/>
            </w:tcBorders>
          </w:tcPr>
          <w:p w:rsidR="009856CC" w:rsidRPr="00E05908" w:rsidRDefault="009856CC" w:rsidP="00224DC0">
            <w:pPr>
              <w:rPr>
                <w:sz w:val="24"/>
                <w:szCs w:val="24"/>
              </w:rPr>
            </w:pPr>
            <w:r>
              <w:rPr>
                <w:sz w:val="24"/>
                <w:szCs w:val="24"/>
              </w:rPr>
              <w:t>CDSMP in Orange County</w:t>
            </w:r>
          </w:p>
        </w:tc>
        <w:tc>
          <w:tcPr>
            <w:tcW w:w="1980" w:type="dxa"/>
            <w:tcBorders>
              <w:bottom w:val="single" w:sz="4" w:space="0" w:color="auto"/>
            </w:tcBorders>
          </w:tcPr>
          <w:p w:rsidR="009856CC" w:rsidRPr="00E05908" w:rsidRDefault="009856CC" w:rsidP="00224DC0">
            <w:pPr>
              <w:rPr>
                <w:sz w:val="24"/>
                <w:szCs w:val="24"/>
              </w:rPr>
            </w:pPr>
            <w:r>
              <w:rPr>
                <w:sz w:val="24"/>
                <w:szCs w:val="24"/>
              </w:rPr>
              <w:t>$7,750</w:t>
            </w:r>
          </w:p>
        </w:tc>
        <w:tc>
          <w:tcPr>
            <w:tcW w:w="2718" w:type="dxa"/>
            <w:tcBorders>
              <w:bottom w:val="single" w:sz="4" w:space="0" w:color="auto"/>
            </w:tcBorders>
          </w:tcPr>
          <w:p w:rsidR="009856CC" w:rsidRDefault="009856CC" w:rsidP="009856CC">
            <w:pPr>
              <w:rPr>
                <w:sz w:val="24"/>
                <w:szCs w:val="24"/>
              </w:rPr>
            </w:pPr>
            <w:r>
              <w:rPr>
                <w:sz w:val="24"/>
                <w:szCs w:val="24"/>
              </w:rPr>
              <w:t>Expected June.</w:t>
            </w:r>
          </w:p>
          <w:p w:rsidR="00380472" w:rsidRPr="00E05908" w:rsidRDefault="00380472" w:rsidP="009856CC">
            <w:pPr>
              <w:rPr>
                <w:sz w:val="24"/>
                <w:szCs w:val="24"/>
              </w:rPr>
            </w:pPr>
            <w:r>
              <w:rPr>
                <w:sz w:val="24"/>
                <w:szCs w:val="24"/>
              </w:rPr>
              <w:t>Contacted for preliminary interview</w:t>
            </w:r>
          </w:p>
        </w:tc>
      </w:tr>
      <w:tr w:rsidR="009856CC" w:rsidRPr="00E05908" w:rsidTr="00224DC0">
        <w:tc>
          <w:tcPr>
            <w:tcW w:w="13176" w:type="dxa"/>
            <w:gridSpan w:val="5"/>
            <w:shd w:val="clear" w:color="auto" w:fill="EEECE1" w:themeFill="background2"/>
          </w:tcPr>
          <w:p w:rsidR="009856CC" w:rsidRPr="00B64BEB" w:rsidRDefault="009856CC" w:rsidP="00224DC0">
            <w:pPr>
              <w:jc w:val="center"/>
              <w:rPr>
                <w:b/>
                <w:sz w:val="24"/>
                <w:szCs w:val="24"/>
              </w:rPr>
            </w:pPr>
            <w:r w:rsidRPr="00B64BEB">
              <w:rPr>
                <w:b/>
                <w:sz w:val="24"/>
                <w:szCs w:val="24"/>
              </w:rPr>
              <w:t>Grants Approved</w:t>
            </w:r>
          </w:p>
        </w:tc>
      </w:tr>
      <w:tr w:rsidR="009856CC" w:rsidRPr="00E05908" w:rsidTr="00224DC0">
        <w:tc>
          <w:tcPr>
            <w:tcW w:w="1458" w:type="dxa"/>
          </w:tcPr>
          <w:p w:rsidR="009856CC" w:rsidRPr="00E05908" w:rsidRDefault="009856CC" w:rsidP="00224DC0">
            <w:pPr>
              <w:rPr>
                <w:sz w:val="24"/>
                <w:szCs w:val="24"/>
              </w:rPr>
            </w:pPr>
            <w:r w:rsidRPr="00E05908">
              <w:rPr>
                <w:sz w:val="24"/>
                <w:szCs w:val="24"/>
              </w:rPr>
              <w:t>10/15/13</w:t>
            </w:r>
          </w:p>
        </w:tc>
        <w:tc>
          <w:tcPr>
            <w:tcW w:w="3330" w:type="dxa"/>
          </w:tcPr>
          <w:p w:rsidR="009856CC" w:rsidRPr="00E05908" w:rsidRDefault="009856CC" w:rsidP="00224DC0">
            <w:pPr>
              <w:rPr>
                <w:sz w:val="24"/>
                <w:szCs w:val="24"/>
              </w:rPr>
            </w:pPr>
            <w:r w:rsidRPr="00E05908">
              <w:rPr>
                <w:sz w:val="24"/>
                <w:szCs w:val="24"/>
              </w:rPr>
              <w:t>Lykes Fund (NPCF)</w:t>
            </w:r>
          </w:p>
        </w:tc>
        <w:tc>
          <w:tcPr>
            <w:tcW w:w="3690" w:type="dxa"/>
          </w:tcPr>
          <w:p w:rsidR="009856CC" w:rsidRPr="00E05908" w:rsidRDefault="009856CC" w:rsidP="00224DC0">
            <w:pPr>
              <w:rPr>
                <w:sz w:val="24"/>
                <w:szCs w:val="24"/>
              </w:rPr>
            </w:pPr>
            <w:r>
              <w:rPr>
                <w:sz w:val="24"/>
                <w:szCs w:val="24"/>
              </w:rPr>
              <w:t>Implement CDSMP Program in Rappahannock County</w:t>
            </w:r>
          </w:p>
        </w:tc>
        <w:tc>
          <w:tcPr>
            <w:tcW w:w="1980" w:type="dxa"/>
          </w:tcPr>
          <w:p w:rsidR="009856CC" w:rsidRPr="00E05908" w:rsidRDefault="009856CC" w:rsidP="00224DC0">
            <w:pPr>
              <w:rPr>
                <w:sz w:val="24"/>
                <w:szCs w:val="24"/>
              </w:rPr>
            </w:pPr>
            <w:r>
              <w:rPr>
                <w:sz w:val="24"/>
                <w:szCs w:val="24"/>
              </w:rPr>
              <w:t>$2500</w:t>
            </w:r>
          </w:p>
        </w:tc>
        <w:tc>
          <w:tcPr>
            <w:tcW w:w="2718" w:type="dxa"/>
          </w:tcPr>
          <w:p w:rsidR="009856CC" w:rsidRPr="00E05908" w:rsidRDefault="009856CC" w:rsidP="00224DC0">
            <w:pPr>
              <w:rPr>
                <w:sz w:val="24"/>
                <w:szCs w:val="24"/>
              </w:rPr>
            </w:pPr>
            <w:r>
              <w:rPr>
                <w:sz w:val="24"/>
                <w:szCs w:val="24"/>
              </w:rPr>
              <w:t>Approved 12/13</w:t>
            </w:r>
          </w:p>
        </w:tc>
      </w:tr>
      <w:tr w:rsidR="009856CC" w:rsidRPr="00E05908" w:rsidTr="00224DC0">
        <w:tc>
          <w:tcPr>
            <w:tcW w:w="1458" w:type="dxa"/>
            <w:tcBorders>
              <w:bottom w:val="single" w:sz="4" w:space="0" w:color="auto"/>
            </w:tcBorders>
          </w:tcPr>
          <w:p w:rsidR="009856CC" w:rsidRPr="00E05908" w:rsidRDefault="009856CC" w:rsidP="00224DC0">
            <w:pPr>
              <w:rPr>
                <w:sz w:val="24"/>
                <w:szCs w:val="24"/>
              </w:rPr>
            </w:pPr>
            <w:r>
              <w:rPr>
                <w:sz w:val="24"/>
                <w:szCs w:val="24"/>
              </w:rPr>
              <w:t>2/1/13</w:t>
            </w:r>
          </w:p>
        </w:tc>
        <w:tc>
          <w:tcPr>
            <w:tcW w:w="3330" w:type="dxa"/>
            <w:tcBorders>
              <w:bottom w:val="single" w:sz="4" w:space="0" w:color="auto"/>
            </w:tcBorders>
          </w:tcPr>
          <w:p w:rsidR="009856CC" w:rsidRPr="00E05908" w:rsidRDefault="009856CC" w:rsidP="00224DC0">
            <w:pPr>
              <w:rPr>
                <w:sz w:val="24"/>
                <w:szCs w:val="24"/>
              </w:rPr>
            </w:pPr>
            <w:r>
              <w:rPr>
                <w:sz w:val="24"/>
                <w:szCs w:val="24"/>
              </w:rPr>
              <w:t>DRPT Senior Transportation</w:t>
            </w:r>
          </w:p>
        </w:tc>
        <w:tc>
          <w:tcPr>
            <w:tcW w:w="3690" w:type="dxa"/>
            <w:tcBorders>
              <w:bottom w:val="single" w:sz="4" w:space="0" w:color="auto"/>
            </w:tcBorders>
          </w:tcPr>
          <w:p w:rsidR="009856CC" w:rsidRDefault="009856CC" w:rsidP="00224DC0">
            <w:pPr>
              <w:rPr>
                <w:sz w:val="24"/>
                <w:szCs w:val="24"/>
              </w:rPr>
            </w:pPr>
            <w:r>
              <w:rPr>
                <w:sz w:val="24"/>
                <w:szCs w:val="24"/>
              </w:rPr>
              <w:t>Operating Funds for CareAVan; Replicate Rapp Rides Model</w:t>
            </w:r>
          </w:p>
        </w:tc>
        <w:tc>
          <w:tcPr>
            <w:tcW w:w="1980" w:type="dxa"/>
            <w:tcBorders>
              <w:bottom w:val="single" w:sz="4" w:space="0" w:color="auto"/>
            </w:tcBorders>
          </w:tcPr>
          <w:p w:rsidR="009856CC" w:rsidRDefault="009856CC" w:rsidP="00224DC0">
            <w:pPr>
              <w:rPr>
                <w:sz w:val="24"/>
                <w:szCs w:val="24"/>
              </w:rPr>
            </w:pPr>
            <w:r>
              <w:rPr>
                <w:sz w:val="24"/>
                <w:szCs w:val="24"/>
              </w:rPr>
              <w:t>$14,450</w:t>
            </w:r>
          </w:p>
          <w:p w:rsidR="009856CC" w:rsidRDefault="009856CC" w:rsidP="00224DC0">
            <w:pPr>
              <w:rPr>
                <w:sz w:val="24"/>
                <w:szCs w:val="24"/>
              </w:rPr>
            </w:pPr>
            <w:r>
              <w:rPr>
                <w:sz w:val="24"/>
                <w:szCs w:val="24"/>
              </w:rPr>
              <w:t>7950 Rapp Rides</w:t>
            </w:r>
          </w:p>
          <w:p w:rsidR="009856CC" w:rsidRDefault="009856CC" w:rsidP="00224DC0">
            <w:pPr>
              <w:rPr>
                <w:sz w:val="24"/>
                <w:szCs w:val="24"/>
              </w:rPr>
            </w:pPr>
            <w:r>
              <w:rPr>
                <w:sz w:val="24"/>
                <w:szCs w:val="24"/>
              </w:rPr>
              <w:t>6500 CareAVan</w:t>
            </w:r>
          </w:p>
        </w:tc>
        <w:tc>
          <w:tcPr>
            <w:tcW w:w="2718" w:type="dxa"/>
            <w:tcBorders>
              <w:bottom w:val="single" w:sz="4" w:space="0" w:color="auto"/>
            </w:tcBorders>
          </w:tcPr>
          <w:p w:rsidR="009856CC" w:rsidRDefault="009856CC" w:rsidP="00224DC0">
            <w:pPr>
              <w:rPr>
                <w:sz w:val="24"/>
                <w:szCs w:val="24"/>
              </w:rPr>
            </w:pPr>
            <w:r>
              <w:rPr>
                <w:sz w:val="24"/>
                <w:szCs w:val="24"/>
              </w:rPr>
              <w:t>Approved 7/13</w:t>
            </w:r>
          </w:p>
        </w:tc>
      </w:tr>
      <w:tr w:rsidR="009856CC" w:rsidRPr="00E05908" w:rsidTr="00224DC0">
        <w:tc>
          <w:tcPr>
            <w:tcW w:w="13176" w:type="dxa"/>
            <w:gridSpan w:val="5"/>
            <w:shd w:val="clear" w:color="auto" w:fill="EEECE1" w:themeFill="background2"/>
          </w:tcPr>
          <w:p w:rsidR="009856CC" w:rsidRPr="00B64BEB" w:rsidRDefault="009856CC" w:rsidP="00224DC0">
            <w:pPr>
              <w:jc w:val="center"/>
              <w:rPr>
                <w:b/>
                <w:sz w:val="24"/>
                <w:szCs w:val="24"/>
              </w:rPr>
            </w:pPr>
            <w:r>
              <w:rPr>
                <w:b/>
                <w:sz w:val="24"/>
                <w:szCs w:val="24"/>
              </w:rPr>
              <w:t>Grants Upcoming</w:t>
            </w:r>
          </w:p>
        </w:tc>
      </w:tr>
      <w:tr w:rsidR="009856CC" w:rsidRPr="00E05908" w:rsidTr="00224DC0">
        <w:tc>
          <w:tcPr>
            <w:tcW w:w="1458" w:type="dxa"/>
          </w:tcPr>
          <w:p w:rsidR="009856CC" w:rsidRDefault="009856CC" w:rsidP="00224DC0">
            <w:pPr>
              <w:rPr>
                <w:sz w:val="24"/>
                <w:szCs w:val="24"/>
              </w:rPr>
            </w:pPr>
            <w:r>
              <w:rPr>
                <w:sz w:val="24"/>
                <w:szCs w:val="24"/>
              </w:rPr>
              <w:t>5/1/14</w:t>
            </w:r>
          </w:p>
        </w:tc>
        <w:tc>
          <w:tcPr>
            <w:tcW w:w="3330" w:type="dxa"/>
          </w:tcPr>
          <w:p w:rsidR="009856CC" w:rsidRDefault="009856CC" w:rsidP="00224DC0">
            <w:pPr>
              <w:rPr>
                <w:sz w:val="24"/>
                <w:szCs w:val="24"/>
              </w:rPr>
            </w:pPr>
            <w:r>
              <w:rPr>
                <w:sz w:val="24"/>
                <w:szCs w:val="24"/>
              </w:rPr>
              <w:t>Home Instead Senior Care Foundation</w:t>
            </w:r>
          </w:p>
        </w:tc>
        <w:tc>
          <w:tcPr>
            <w:tcW w:w="3690" w:type="dxa"/>
          </w:tcPr>
          <w:p w:rsidR="009856CC" w:rsidRDefault="009856CC" w:rsidP="00224DC0">
            <w:pPr>
              <w:rPr>
                <w:sz w:val="24"/>
                <w:szCs w:val="24"/>
              </w:rPr>
            </w:pPr>
            <w:r>
              <w:rPr>
                <w:sz w:val="24"/>
                <w:szCs w:val="24"/>
              </w:rPr>
              <w:t>Falls Prevention</w:t>
            </w:r>
          </w:p>
        </w:tc>
        <w:tc>
          <w:tcPr>
            <w:tcW w:w="1980" w:type="dxa"/>
          </w:tcPr>
          <w:p w:rsidR="009856CC" w:rsidRDefault="009856CC" w:rsidP="00224DC0">
            <w:pPr>
              <w:rPr>
                <w:sz w:val="24"/>
                <w:szCs w:val="24"/>
              </w:rPr>
            </w:pPr>
            <w:r>
              <w:rPr>
                <w:sz w:val="24"/>
                <w:szCs w:val="24"/>
              </w:rPr>
              <w:t>2,000 to 25,000</w:t>
            </w:r>
          </w:p>
          <w:p w:rsidR="009856CC" w:rsidRPr="00E05908" w:rsidRDefault="009856CC" w:rsidP="00224DC0">
            <w:pPr>
              <w:rPr>
                <w:sz w:val="24"/>
                <w:szCs w:val="24"/>
              </w:rPr>
            </w:pPr>
            <w:r>
              <w:rPr>
                <w:sz w:val="24"/>
                <w:szCs w:val="24"/>
              </w:rPr>
              <w:t>Average grant = 9,000</w:t>
            </w:r>
          </w:p>
        </w:tc>
        <w:tc>
          <w:tcPr>
            <w:tcW w:w="2718" w:type="dxa"/>
          </w:tcPr>
          <w:p w:rsidR="009856CC" w:rsidRPr="00E05908" w:rsidRDefault="009856CC" w:rsidP="00224DC0">
            <w:pPr>
              <w:rPr>
                <w:sz w:val="24"/>
                <w:szCs w:val="24"/>
              </w:rPr>
            </w:pPr>
          </w:p>
        </w:tc>
      </w:tr>
      <w:tr w:rsidR="009856CC" w:rsidRPr="00E05908" w:rsidTr="00224DC0">
        <w:tc>
          <w:tcPr>
            <w:tcW w:w="1458" w:type="dxa"/>
          </w:tcPr>
          <w:p w:rsidR="009856CC" w:rsidRDefault="009856CC" w:rsidP="00224DC0">
            <w:pPr>
              <w:rPr>
                <w:sz w:val="24"/>
                <w:szCs w:val="24"/>
              </w:rPr>
            </w:pPr>
            <w:r>
              <w:rPr>
                <w:sz w:val="24"/>
                <w:szCs w:val="24"/>
              </w:rPr>
              <w:t>5/9/14</w:t>
            </w:r>
          </w:p>
        </w:tc>
        <w:tc>
          <w:tcPr>
            <w:tcW w:w="3330" w:type="dxa"/>
          </w:tcPr>
          <w:p w:rsidR="009856CC" w:rsidRDefault="009856CC" w:rsidP="00224DC0">
            <w:pPr>
              <w:rPr>
                <w:sz w:val="24"/>
                <w:szCs w:val="24"/>
              </w:rPr>
            </w:pPr>
            <w:r>
              <w:rPr>
                <w:sz w:val="24"/>
                <w:szCs w:val="24"/>
              </w:rPr>
              <w:t>Amerigroup Foundation</w:t>
            </w:r>
          </w:p>
        </w:tc>
        <w:tc>
          <w:tcPr>
            <w:tcW w:w="3690" w:type="dxa"/>
          </w:tcPr>
          <w:p w:rsidR="009856CC" w:rsidRDefault="009856CC" w:rsidP="00224DC0">
            <w:pPr>
              <w:rPr>
                <w:sz w:val="24"/>
                <w:szCs w:val="24"/>
              </w:rPr>
            </w:pPr>
            <w:r>
              <w:rPr>
                <w:sz w:val="24"/>
                <w:szCs w:val="24"/>
              </w:rPr>
              <w:t>Healthy Lifestyles</w:t>
            </w:r>
          </w:p>
        </w:tc>
        <w:tc>
          <w:tcPr>
            <w:tcW w:w="1980" w:type="dxa"/>
          </w:tcPr>
          <w:p w:rsidR="009856CC" w:rsidRPr="00E05908" w:rsidRDefault="009856CC" w:rsidP="00224DC0">
            <w:pPr>
              <w:rPr>
                <w:sz w:val="24"/>
                <w:szCs w:val="24"/>
              </w:rPr>
            </w:pPr>
            <w:r>
              <w:rPr>
                <w:sz w:val="24"/>
                <w:szCs w:val="24"/>
              </w:rPr>
              <w:t>TBD</w:t>
            </w:r>
          </w:p>
        </w:tc>
        <w:tc>
          <w:tcPr>
            <w:tcW w:w="2718" w:type="dxa"/>
          </w:tcPr>
          <w:p w:rsidR="009856CC" w:rsidRPr="00E05908" w:rsidRDefault="009856CC" w:rsidP="00224DC0">
            <w:pPr>
              <w:rPr>
                <w:sz w:val="24"/>
                <w:szCs w:val="24"/>
              </w:rPr>
            </w:pPr>
          </w:p>
        </w:tc>
      </w:tr>
      <w:tr w:rsidR="009856CC" w:rsidRPr="00E05908" w:rsidTr="00224DC0">
        <w:tc>
          <w:tcPr>
            <w:tcW w:w="1458" w:type="dxa"/>
          </w:tcPr>
          <w:p w:rsidR="009856CC" w:rsidRDefault="009856CC" w:rsidP="00224DC0">
            <w:pPr>
              <w:rPr>
                <w:sz w:val="24"/>
                <w:szCs w:val="24"/>
              </w:rPr>
            </w:pPr>
            <w:r>
              <w:rPr>
                <w:sz w:val="24"/>
                <w:szCs w:val="24"/>
              </w:rPr>
              <w:t>6/3/14</w:t>
            </w:r>
          </w:p>
        </w:tc>
        <w:tc>
          <w:tcPr>
            <w:tcW w:w="3330" w:type="dxa"/>
          </w:tcPr>
          <w:p w:rsidR="009856CC" w:rsidRDefault="009856CC" w:rsidP="00224DC0">
            <w:pPr>
              <w:rPr>
                <w:sz w:val="24"/>
                <w:szCs w:val="24"/>
              </w:rPr>
            </w:pPr>
            <w:r>
              <w:rPr>
                <w:sz w:val="24"/>
                <w:szCs w:val="24"/>
              </w:rPr>
              <w:t>United Methodist Women</w:t>
            </w:r>
          </w:p>
        </w:tc>
        <w:tc>
          <w:tcPr>
            <w:tcW w:w="3690" w:type="dxa"/>
          </w:tcPr>
          <w:p w:rsidR="009856CC" w:rsidRPr="00E05908" w:rsidRDefault="009856CC" w:rsidP="00224DC0">
            <w:pPr>
              <w:rPr>
                <w:sz w:val="24"/>
                <w:szCs w:val="24"/>
              </w:rPr>
            </w:pPr>
            <w:r>
              <w:rPr>
                <w:sz w:val="24"/>
                <w:szCs w:val="24"/>
              </w:rPr>
              <w:t>Financial Literacy</w:t>
            </w:r>
          </w:p>
        </w:tc>
        <w:tc>
          <w:tcPr>
            <w:tcW w:w="1980" w:type="dxa"/>
          </w:tcPr>
          <w:p w:rsidR="009856CC" w:rsidRPr="00E05908" w:rsidRDefault="009856CC" w:rsidP="00224DC0">
            <w:pPr>
              <w:rPr>
                <w:sz w:val="24"/>
                <w:szCs w:val="24"/>
              </w:rPr>
            </w:pPr>
          </w:p>
        </w:tc>
        <w:tc>
          <w:tcPr>
            <w:tcW w:w="2718" w:type="dxa"/>
          </w:tcPr>
          <w:p w:rsidR="009856CC" w:rsidRPr="00E05908" w:rsidRDefault="009856CC" w:rsidP="00224DC0">
            <w:pPr>
              <w:rPr>
                <w:sz w:val="24"/>
                <w:szCs w:val="24"/>
              </w:rPr>
            </w:pPr>
          </w:p>
        </w:tc>
      </w:tr>
    </w:tbl>
    <w:p w:rsidR="009856CC" w:rsidRDefault="009856CC" w:rsidP="009856CC"/>
    <w:p w:rsidR="00380472" w:rsidRPr="009856CC" w:rsidRDefault="00380472" w:rsidP="009856CC">
      <w:r>
        <w:t>NOTE:  There are a number of grant resources with rolling deadlines.  As opportunities come up that might have a natural sponsor Chris will contact partners to use their non-profit status.  Once AT’s status has been confirmed Chris will begin applying for grants with rolling deadlines directly.</w:t>
      </w:r>
    </w:p>
    <w:sectPr w:rsidR="00380472" w:rsidRPr="009856CC" w:rsidSect="007B0D00">
      <w:footerReference w:type="default" r:id="rId7"/>
      <w:headerReference w:type="first" r:id="rId8"/>
      <w:pgSz w:w="15840" w:h="12240" w:orient="landscape" w:code="1"/>
      <w:pgMar w:top="540" w:right="1080" w:bottom="1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6E" w:rsidRDefault="006F796E">
      <w:r>
        <w:separator/>
      </w:r>
    </w:p>
  </w:endnote>
  <w:endnote w:type="continuationSeparator" w:id="0">
    <w:p w:rsidR="006F796E" w:rsidRDefault="006F7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DE" w:rsidRDefault="001E56DE">
    <w:pPr>
      <w:pStyle w:val="Footer"/>
      <w:jc w:val="right"/>
      <w:rPr>
        <w:sz w:val="20"/>
        <w:szCs w:val="20"/>
      </w:rPr>
    </w:pPr>
    <w:r>
      <w:rPr>
        <w:sz w:val="20"/>
        <w:szCs w:val="20"/>
      </w:rPr>
      <w:t xml:space="preserve">Page </w:t>
    </w:r>
    <w:r w:rsidR="00223905">
      <w:rPr>
        <w:sz w:val="20"/>
        <w:szCs w:val="20"/>
      </w:rPr>
      <w:fldChar w:fldCharType="begin"/>
    </w:r>
    <w:r>
      <w:rPr>
        <w:sz w:val="20"/>
        <w:szCs w:val="20"/>
      </w:rPr>
      <w:instrText xml:space="preserve"> PAGE </w:instrText>
    </w:r>
    <w:r w:rsidR="00223905">
      <w:rPr>
        <w:sz w:val="20"/>
        <w:szCs w:val="20"/>
      </w:rPr>
      <w:fldChar w:fldCharType="separate"/>
    </w:r>
    <w:r w:rsidR="00C10CAA">
      <w:rPr>
        <w:noProof/>
        <w:sz w:val="20"/>
        <w:szCs w:val="20"/>
      </w:rPr>
      <w:t>2</w:t>
    </w:r>
    <w:r w:rsidR="00223905">
      <w:rPr>
        <w:sz w:val="20"/>
        <w:szCs w:val="20"/>
      </w:rPr>
      <w:fldChar w:fldCharType="end"/>
    </w:r>
    <w:r>
      <w:rPr>
        <w:sz w:val="20"/>
        <w:szCs w:val="20"/>
      </w:rPr>
      <w:t xml:space="preserve"> of </w:t>
    </w:r>
    <w:r w:rsidR="00223905">
      <w:rPr>
        <w:sz w:val="20"/>
        <w:szCs w:val="20"/>
      </w:rPr>
      <w:fldChar w:fldCharType="begin"/>
    </w:r>
    <w:r>
      <w:rPr>
        <w:sz w:val="20"/>
        <w:szCs w:val="20"/>
      </w:rPr>
      <w:instrText xml:space="preserve"> NUMPAGES </w:instrText>
    </w:r>
    <w:r w:rsidR="00223905">
      <w:rPr>
        <w:sz w:val="20"/>
        <w:szCs w:val="20"/>
      </w:rPr>
      <w:fldChar w:fldCharType="separate"/>
    </w:r>
    <w:r w:rsidR="00C10CAA">
      <w:rPr>
        <w:noProof/>
        <w:sz w:val="20"/>
        <w:szCs w:val="20"/>
      </w:rPr>
      <w:t>3</w:t>
    </w:r>
    <w:r w:rsidR="0022390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6E" w:rsidRDefault="006F796E">
      <w:r>
        <w:separator/>
      </w:r>
    </w:p>
  </w:footnote>
  <w:footnote w:type="continuationSeparator" w:id="0">
    <w:p w:rsidR="006F796E" w:rsidRDefault="006F7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DE" w:rsidRDefault="00223905">
    <w:pPr>
      <w:pStyle w:val="Header"/>
    </w:pPr>
    <w:fldSimple w:instr=" AUTHOR ">
      <w:r w:rsidR="00380472">
        <w:rPr>
          <w:noProof/>
        </w:rPr>
        <w:t>UTag4905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3CE"/>
    <w:multiLevelType w:val="hybridMultilevel"/>
    <w:tmpl w:val="B100F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1648A8"/>
    <w:multiLevelType w:val="hybridMultilevel"/>
    <w:tmpl w:val="38B63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263F4"/>
    <w:multiLevelType w:val="hybridMultilevel"/>
    <w:tmpl w:val="A324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80BDB"/>
    <w:multiLevelType w:val="hybridMultilevel"/>
    <w:tmpl w:val="EF0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028C2"/>
    <w:multiLevelType w:val="hybridMultilevel"/>
    <w:tmpl w:val="9A6A4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7620B"/>
    <w:multiLevelType w:val="hybridMultilevel"/>
    <w:tmpl w:val="03AA0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727CC4"/>
    <w:multiLevelType w:val="hybridMultilevel"/>
    <w:tmpl w:val="00A06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7E2BC5"/>
    <w:multiLevelType w:val="hybridMultilevel"/>
    <w:tmpl w:val="E3221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3B72CB"/>
    <w:multiLevelType w:val="hybridMultilevel"/>
    <w:tmpl w:val="358A55D2"/>
    <w:lvl w:ilvl="0" w:tplc="0AA601C0">
      <w:start w:val="1"/>
      <w:numFmt w:val="bullet"/>
      <w:lvlText w:val=""/>
      <w:lvlJc w:val="left"/>
      <w:pPr>
        <w:ind w:left="780" w:hanging="360"/>
      </w:pPr>
      <w:rPr>
        <w:rFonts w:ascii="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3A5472C"/>
    <w:multiLevelType w:val="hybridMultilevel"/>
    <w:tmpl w:val="49C6B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48442A5"/>
    <w:multiLevelType w:val="hybridMultilevel"/>
    <w:tmpl w:val="02F6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F13639"/>
    <w:multiLevelType w:val="hybridMultilevel"/>
    <w:tmpl w:val="E6D4E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1E50B7F"/>
    <w:multiLevelType w:val="hybridMultilevel"/>
    <w:tmpl w:val="8EE2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BD4F8A"/>
    <w:multiLevelType w:val="hybridMultilevel"/>
    <w:tmpl w:val="6BA4F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28226A"/>
    <w:multiLevelType w:val="hybridMultilevel"/>
    <w:tmpl w:val="F386FC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A41687"/>
    <w:multiLevelType w:val="hybridMultilevel"/>
    <w:tmpl w:val="B856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C5059"/>
    <w:multiLevelType w:val="hybridMultilevel"/>
    <w:tmpl w:val="55422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3244B1"/>
    <w:multiLevelType w:val="hybridMultilevel"/>
    <w:tmpl w:val="004A7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FE7BC7"/>
    <w:multiLevelType w:val="hybridMultilevel"/>
    <w:tmpl w:val="B1CC7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1E33B8"/>
    <w:multiLevelType w:val="hybridMultilevel"/>
    <w:tmpl w:val="E74E2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025ED7"/>
    <w:multiLevelType w:val="hybridMultilevel"/>
    <w:tmpl w:val="6DCA5E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9D57264"/>
    <w:multiLevelType w:val="hybridMultilevel"/>
    <w:tmpl w:val="7EE452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B912B3"/>
    <w:multiLevelType w:val="hybridMultilevel"/>
    <w:tmpl w:val="57061482"/>
    <w:lvl w:ilvl="0" w:tplc="0AA601C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D6ADD"/>
    <w:multiLevelType w:val="hybridMultilevel"/>
    <w:tmpl w:val="FA9E1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0F3F6B"/>
    <w:multiLevelType w:val="multilevel"/>
    <w:tmpl w:val="00A06B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6A4B21"/>
    <w:multiLevelType w:val="hybridMultilevel"/>
    <w:tmpl w:val="FDB24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8814BF0"/>
    <w:multiLevelType w:val="hybridMultilevel"/>
    <w:tmpl w:val="A7F4D5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44C81"/>
    <w:multiLevelType w:val="hybridMultilevel"/>
    <w:tmpl w:val="6C7651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633134"/>
    <w:multiLevelType w:val="hybridMultilevel"/>
    <w:tmpl w:val="BD6A0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DD702BD"/>
    <w:multiLevelType w:val="hybridMultilevel"/>
    <w:tmpl w:val="782CC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B21D0B"/>
    <w:multiLevelType w:val="hybridMultilevel"/>
    <w:tmpl w:val="ACACC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B95EE5"/>
    <w:multiLevelType w:val="hybridMultilevel"/>
    <w:tmpl w:val="665E9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05B4DA0"/>
    <w:multiLevelType w:val="hybridMultilevel"/>
    <w:tmpl w:val="680C1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FD1AED"/>
    <w:multiLevelType w:val="hybridMultilevel"/>
    <w:tmpl w:val="D36C5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F42E25"/>
    <w:multiLevelType w:val="hybridMultilevel"/>
    <w:tmpl w:val="E2206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6D306D0"/>
    <w:multiLevelType w:val="hybridMultilevel"/>
    <w:tmpl w:val="15408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DE222D"/>
    <w:multiLevelType w:val="hybridMultilevel"/>
    <w:tmpl w:val="7D4E9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C15AA0"/>
    <w:multiLevelType w:val="hybridMultilevel"/>
    <w:tmpl w:val="DF1E1230"/>
    <w:lvl w:ilvl="0" w:tplc="0AA601C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2160FE"/>
    <w:multiLevelType w:val="hybridMultilevel"/>
    <w:tmpl w:val="8EACE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F05420"/>
    <w:multiLevelType w:val="hybridMultilevel"/>
    <w:tmpl w:val="31EEC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43C7CCE"/>
    <w:multiLevelType w:val="hybridMultilevel"/>
    <w:tmpl w:val="8CB20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BB475C"/>
    <w:multiLevelType w:val="hybridMultilevel"/>
    <w:tmpl w:val="B12A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173530"/>
    <w:multiLevelType w:val="hybridMultilevel"/>
    <w:tmpl w:val="6CECF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FC561F"/>
    <w:multiLevelType w:val="hybridMultilevel"/>
    <w:tmpl w:val="FB1C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113D7"/>
    <w:multiLevelType w:val="hybridMultilevel"/>
    <w:tmpl w:val="1E587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F71B92"/>
    <w:multiLevelType w:val="hybridMultilevel"/>
    <w:tmpl w:val="B358E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4"/>
  </w:num>
  <w:num w:numId="3">
    <w:abstractNumId w:val="5"/>
  </w:num>
  <w:num w:numId="4">
    <w:abstractNumId w:val="11"/>
  </w:num>
  <w:num w:numId="5">
    <w:abstractNumId w:val="27"/>
  </w:num>
  <w:num w:numId="6">
    <w:abstractNumId w:val="30"/>
  </w:num>
  <w:num w:numId="7">
    <w:abstractNumId w:val="31"/>
  </w:num>
  <w:num w:numId="8">
    <w:abstractNumId w:val="25"/>
  </w:num>
  <w:num w:numId="9">
    <w:abstractNumId w:val="34"/>
  </w:num>
  <w:num w:numId="10">
    <w:abstractNumId w:val="32"/>
  </w:num>
  <w:num w:numId="11">
    <w:abstractNumId w:val="33"/>
  </w:num>
  <w:num w:numId="12">
    <w:abstractNumId w:val="6"/>
  </w:num>
  <w:num w:numId="13">
    <w:abstractNumId w:val="24"/>
  </w:num>
  <w:num w:numId="14">
    <w:abstractNumId w:val="21"/>
  </w:num>
  <w:num w:numId="15">
    <w:abstractNumId w:val="20"/>
  </w:num>
  <w:num w:numId="16">
    <w:abstractNumId w:val="35"/>
  </w:num>
  <w:num w:numId="17">
    <w:abstractNumId w:val="14"/>
  </w:num>
  <w:num w:numId="18">
    <w:abstractNumId w:val="38"/>
  </w:num>
  <w:num w:numId="19">
    <w:abstractNumId w:val="1"/>
  </w:num>
  <w:num w:numId="20">
    <w:abstractNumId w:val="9"/>
  </w:num>
  <w:num w:numId="21">
    <w:abstractNumId w:val="0"/>
  </w:num>
  <w:num w:numId="22">
    <w:abstractNumId w:val="12"/>
  </w:num>
  <w:num w:numId="23">
    <w:abstractNumId w:val="39"/>
  </w:num>
  <w:num w:numId="24">
    <w:abstractNumId w:val="16"/>
  </w:num>
  <w:num w:numId="25">
    <w:abstractNumId w:val="28"/>
  </w:num>
  <w:num w:numId="26">
    <w:abstractNumId w:val="13"/>
  </w:num>
  <w:num w:numId="27">
    <w:abstractNumId w:val="29"/>
  </w:num>
  <w:num w:numId="28">
    <w:abstractNumId w:val="10"/>
  </w:num>
  <w:num w:numId="29">
    <w:abstractNumId w:val="42"/>
  </w:num>
  <w:num w:numId="30">
    <w:abstractNumId w:val="41"/>
  </w:num>
  <w:num w:numId="31">
    <w:abstractNumId w:val="19"/>
  </w:num>
  <w:num w:numId="32">
    <w:abstractNumId w:val="18"/>
  </w:num>
  <w:num w:numId="33">
    <w:abstractNumId w:val="4"/>
  </w:num>
  <w:num w:numId="34">
    <w:abstractNumId w:val="22"/>
  </w:num>
  <w:num w:numId="35">
    <w:abstractNumId w:val="8"/>
  </w:num>
  <w:num w:numId="36">
    <w:abstractNumId w:val="37"/>
  </w:num>
  <w:num w:numId="37">
    <w:abstractNumId w:val="17"/>
  </w:num>
  <w:num w:numId="38">
    <w:abstractNumId w:val="3"/>
  </w:num>
  <w:num w:numId="39">
    <w:abstractNumId w:val="15"/>
  </w:num>
  <w:num w:numId="40">
    <w:abstractNumId w:val="2"/>
  </w:num>
  <w:num w:numId="41">
    <w:abstractNumId w:val="23"/>
  </w:num>
  <w:num w:numId="42">
    <w:abstractNumId w:val="43"/>
  </w:num>
  <w:num w:numId="43">
    <w:abstractNumId w:val="40"/>
  </w:num>
  <w:num w:numId="44">
    <w:abstractNumId w:val="26"/>
  </w:num>
  <w:num w:numId="45">
    <w:abstractNumId w:val="45"/>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F6EF3"/>
    <w:rsid w:val="00000F9C"/>
    <w:rsid w:val="00002107"/>
    <w:rsid w:val="00007466"/>
    <w:rsid w:val="00007D95"/>
    <w:rsid w:val="00010292"/>
    <w:rsid w:val="00010BDE"/>
    <w:rsid w:val="00014348"/>
    <w:rsid w:val="000144F3"/>
    <w:rsid w:val="0002702D"/>
    <w:rsid w:val="00033A2D"/>
    <w:rsid w:val="00034C75"/>
    <w:rsid w:val="00040D6A"/>
    <w:rsid w:val="00040E5E"/>
    <w:rsid w:val="00040E86"/>
    <w:rsid w:val="000502B6"/>
    <w:rsid w:val="000502D3"/>
    <w:rsid w:val="00050A72"/>
    <w:rsid w:val="00054260"/>
    <w:rsid w:val="000618E9"/>
    <w:rsid w:val="0006559A"/>
    <w:rsid w:val="00066BE2"/>
    <w:rsid w:val="0007052B"/>
    <w:rsid w:val="0007310A"/>
    <w:rsid w:val="00075CE6"/>
    <w:rsid w:val="00084780"/>
    <w:rsid w:val="000852BA"/>
    <w:rsid w:val="000853D5"/>
    <w:rsid w:val="0009083F"/>
    <w:rsid w:val="00091C49"/>
    <w:rsid w:val="00095175"/>
    <w:rsid w:val="000A4A4E"/>
    <w:rsid w:val="000A56BA"/>
    <w:rsid w:val="000B12CC"/>
    <w:rsid w:val="000C0657"/>
    <w:rsid w:val="000C4A53"/>
    <w:rsid w:val="000D0619"/>
    <w:rsid w:val="000D0F03"/>
    <w:rsid w:val="000D32C1"/>
    <w:rsid w:val="000D38F2"/>
    <w:rsid w:val="000D3E2E"/>
    <w:rsid w:val="000E19A0"/>
    <w:rsid w:val="000E7911"/>
    <w:rsid w:val="000F479A"/>
    <w:rsid w:val="000F59AF"/>
    <w:rsid w:val="000F5E12"/>
    <w:rsid w:val="001039EF"/>
    <w:rsid w:val="00106F54"/>
    <w:rsid w:val="001078C2"/>
    <w:rsid w:val="001145BE"/>
    <w:rsid w:val="001258FA"/>
    <w:rsid w:val="001426D0"/>
    <w:rsid w:val="00143E1E"/>
    <w:rsid w:val="00147508"/>
    <w:rsid w:val="0014769A"/>
    <w:rsid w:val="001526CE"/>
    <w:rsid w:val="00155C40"/>
    <w:rsid w:val="001561CB"/>
    <w:rsid w:val="00165D61"/>
    <w:rsid w:val="0017069D"/>
    <w:rsid w:val="0018116B"/>
    <w:rsid w:val="00182584"/>
    <w:rsid w:val="0019099D"/>
    <w:rsid w:val="00191F9A"/>
    <w:rsid w:val="001923F6"/>
    <w:rsid w:val="00192CFE"/>
    <w:rsid w:val="00193378"/>
    <w:rsid w:val="001A0115"/>
    <w:rsid w:val="001A131A"/>
    <w:rsid w:val="001A1E05"/>
    <w:rsid w:val="001A3597"/>
    <w:rsid w:val="001A5C90"/>
    <w:rsid w:val="001B2979"/>
    <w:rsid w:val="001B60DF"/>
    <w:rsid w:val="001C1D5A"/>
    <w:rsid w:val="001C6B62"/>
    <w:rsid w:val="001D21BE"/>
    <w:rsid w:val="001D3F51"/>
    <w:rsid w:val="001D5EAF"/>
    <w:rsid w:val="001E125F"/>
    <w:rsid w:val="001E2356"/>
    <w:rsid w:val="001E56DE"/>
    <w:rsid w:val="001E62F5"/>
    <w:rsid w:val="001E7A8F"/>
    <w:rsid w:val="001F01B3"/>
    <w:rsid w:val="001F0B14"/>
    <w:rsid w:val="001F50F3"/>
    <w:rsid w:val="001F6EF3"/>
    <w:rsid w:val="002037DB"/>
    <w:rsid w:val="00203C08"/>
    <w:rsid w:val="00205CB1"/>
    <w:rsid w:val="00206A9B"/>
    <w:rsid w:val="00210C5B"/>
    <w:rsid w:val="0021353E"/>
    <w:rsid w:val="00214380"/>
    <w:rsid w:val="00214A40"/>
    <w:rsid w:val="00223905"/>
    <w:rsid w:val="00223C1D"/>
    <w:rsid w:val="00225361"/>
    <w:rsid w:val="00225D12"/>
    <w:rsid w:val="00230FBD"/>
    <w:rsid w:val="0023234B"/>
    <w:rsid w:val="00236552"/>
    <w:rsid w:val="002440D9"/>
    <w:rsid w:val="00244D30"/>
    <w:rsid w:val="0024737B"/>
    <w:rsid w:val="00257553"/>
    <w:rsid w:val="002629B9"/>
    <w:rsid w:val="00265F8F"/>
    <w:rsid w:val="00266B58"/>
    <w:rsid w:val="00274276"/>
    <w:rsid w:val="00276869"/>
    <w:rsid w:val="00277685"/>
    <w:rsid w:val="002809B2"/>
    <w:rsid w:val="00281935"/>
    <w:rsid w:val="0028238D"/>
    <w:rsid w:val="0028521A"/>
    <w:rsid w:val="00293E64"/>
    <w:rsid w:val="002A0C98"/>
    <w:rsid w:val="002A0D78"/>
    <w:rsid w:val="002A2FD5"/>
    <w:rsid w:val="002B0A0D"/>
    <w:rsid w:val="002B2FB4"/>
    <w:rsid w:val="002B373F"/>
    <w:rsid w:val="002C0F81"/>
    <w:rsid w:val="002C2E9A"/>
    <w:rsid w:val="002C7E09"/>
    <w:rsid w:val="002D0362"/>
    <w:rsid w:val="002D13D5"/>
    <w:rsid w:val="002D19F6"/>
    <w:rsid w:val="002D31A6"/>
    <w:rsid w:val="002E495D"/>
    <w:rsid w:val="002E6816"/>
    <w:rsid w:val="002F14BC"/>
    <w:rsid w:val="002F5E8A"/>
    <w:rsid w:val="00305EEC"/>
    <w:rsid w:val="003073DB"/>
    <w:rsid w:val="00310076"/>
    <w:rsid w:val="00317182"/>
    <w:rsid w:val="00326FBC"/>
    <w:rsid w:val="00327FDF"/>
    <w:rsid w:val="00330BEE"/>
    <w:rsid w:val="003322C3"/>
    <w:rsid w:val="00341456"/>
    <w:rsid w:val="0034178D"/>
    <w:rsid w:val="0034542F"/>
    <w:rsid w:val="00350B45"/>
    <w:rsid w:val="00355499"/>
    <w:rsid w:val="0035666C"/>
    <w:rsid w:val="00356CF2"/>
    <w:rsid w:val="00357817"/>
    <w:rsid w:val="00360732"/>
    <w:rsid w:val="00361FC8"/>
    <w:rsid w:val="00366BDF"/>
    <w:rsid w:val="003746A1"/>
    <w:rsid w:val="00374CBD"/>
    <w:rsid w:val="003800AD"/>
    <w:rsid w:val="00380353"/>
    <w:rsid w:val="00380472"/>
    <w:rsid w:val="003827BE"/>
    <w:rsid w:val="003853C7"/>
    <w:rsid w:val="00385EA7"/>
    <w:rsid w:val="00391E33"/>
    <w:rsid w:val="00391E3D"/>
    <w:rsid w:val="00391FC6"/>
    <w:rsid w:val="003972D6"/>
    <w:rsid w:val="003A2228"/>
    <w:rsid w:val="003B1DFE"/>
    <w:rsid w:val="003B244A"/>
    <w:rsid w:val="003B5046"/>
    <w:rsid w:val="003B58A8"/>
    <w:rsid w:val="003B58EC"/>
    <w:rsid w:val="003B6A20"/>
    <w:rsid w:val="003B6E48"/>
    <w:rsid w:val="003C1EB9"/>
    <w:rsid w:val="003C50BA"/>
    <w:rsid w:val="003D7DAE"/>
    <w:rsid w:val="003E08A5"/>
    <w:rsid w:val="003E38D9"/>
    <w:rsid w:val="00405564"/>
    <w:rsid w:val="00413DFC"/>
    <w:rsid w:val="004144D7"/>
    <w:rsid w:val="0041671B"/>
    <w:rsid w:val="004229AB"/>
    <w:rsid w:val="00431091"/>
    <w:rsid w:val="004337AC"/>
    <w:rsid w:val="00435368"/>
    <w:rsid w:val="004379C6"/>
    <w:rsid w:val="004409A5"/>
    <w:rsid w:val="00440BDB"/>
    <w:rsid w:val="00440D04"/>
    <w:rsid w:val="00441765"/>
    <w:rsid w:val="00442E88"/>
    <w:rsid w:val="00442FCE"/>
    <w:rsid w:val="004525C1"/>
    <w:rsid w:val="00452B35"/>
    <w:rsid w:val="00452EAE"/>
    <w:rsid w:val="00457743"/>
    <w:rsid w:val="0046061B"/>
    <w:rsid w:val="00460665"/>
    <w:rsid w:val="004614D1"/>
    <w:rsid w:val="004645BF"/>
    <w:rsid w:val="00466706"/>
    <w:rsid w:val="00471D73"/>
    <w:rsid w:val="00473F28"/>
    <w:rsid w:val="00476DF2"/>
    <w:rsid w:val="004772B9"/>
    <w:rsid w:val="00480E43"/>
    <w:rsid w:val="00482181"/>
    <w:rsid w:val="0048257D"/>
    <w:rsid w:val="00493F1B"/>
    <w:rsid w:val="00496BAA"/>
    <w:rsid w:val="004A0AB0"/>
    <w:rsid w:val="004A25DC"/>
    <w:rsid w:val="004A37AF"/>
    <w:rsid w:val="004B0D70"/>
    <w:rsid w:val="004B2A0D"/>
    <w:rsid w:val="004B6F35"/>
    <w:rsid w:val="004C35F3"/>
    <w:rsid w:val="004C49B4"/>
    <w:rsid w:val="004C6169"/>
    <w:rsid w:val="004C739A"/>
    <w:rsid w:val="004D0933"/>
    <w:rsid w:val="004D6408"/>
    <w:rsid w:val="004E08F1"/>
    <w:rsid w:val="004E10C9"/>
    <w:rsid w:val="004E1AD4"/>
    <w:rsid w:val="004E2A23"/>
    <w:rsid w:val="004E4A04"/>
    <w:rsid w:val="004F13C0"/>
    <w:rsid w:val="004F33AC"/>
    <w:rsid w:val="004F6967"/>
    <w:rsid w:val="004F7166"/>
    <w:rsid w:val="005044BB"/>
    <w:rsid w:val="00507068"/>
    <w:rsid w:val="005073F2"/>
    <w:rsid w:val="005121C7"/>
    <w:rsid w:val="00513807"/>
    <w:rsid w:val="00515429"/>
    <w:rsid w:val="00527F4B"/>
    <w:rsid w:val="0053036B"/>
    <w:rsid w:val="00535C2E"/>
    <w:rsid w:val="0053726E"/>
    <w:rsid w:val="00540467"/>
    <w:rsid w:val="00541D4D"/>
    <w:rsid w:val="0054331A"/>
    <w:rsid w:val="00543DBC"/>
    <w:rsid w:val="005451AD"/>
    <w:rsid w:val="00545F05"/>
    <w:rsid w:val="00546102"/>
    <w:rsid w:val="005461C7"/>
    <w:rsid w:val="005500C3"/>
    <w:rsid w:val="00552CE7"/>
    <w:rsid w:val="00560F2D"/>
    <w:rsid w:val="00564698"/>
    <w:rsid w:val="00571870"/>
    <w:rsid w:val="005735E1"/>
    <w:rsid w:val="00580131"/>
    <w:rsid w:val="005802DE"/>
    <w:rsid w:val="005805D7"/>
    <w:rsid w:val="0058156D"/>
    <w:rsid w:val="00582884"/>
    <w:rsid w:val="005850F8"/>
    <w:rsid w:val="005876C3"/>
    <w:rsid w:val="005A0D52"/>
    <w:rsid w:val="005A36D5"/>
    <w:rsid w:val="005A4439"/>
    <w:rsid w:val="005A54B9"/>
    <w:rsid w:val="005A7573"/>
    <w:rsid w:val="005B15B5"/>
    <w:rsid w:val="005B225C"/>
    <w:rsid w:val="005B4928"/>
    <w:rsid w:val="005C15F7"/>
    <w:rsid w:val="005C3C08"/>
    <w:rsid w:val="005C451D"/>
    <w:rsid w:val="005D0ABD"/>
    <w:rsid w:val="005D1138"/>
    <w:rsid w:val="005D35EE"/>
    <w:rsid w:val="005D4D6E"/>
    <w:rsid w:val="005E070F"/>
    <w:rsid w:val="005E5FC3"/>
    <w:rsid w:val="005F4D18"/>
    <w:rsid w:val="005F799E"/>
    <w:rsid w:val="006000C9"/>
    <w:rsid w:val="00601A56"/>
    <w:rsid w:val="00607716"/>
    <w:rsid w:val="00607CFD"/>
    <w:rsid w:val="0061429B"/>
    <w:rsid w:val="00621A55"/>
    <w:rsid w:val="006310B8"/>
    <w:rsid w:val="006324B6"/>
    <w:rsid w:val="0063471F"/>
    <w:rsid w:val="006379AC"/>
    <w:rsid w:val="00643955"/>
    <w:rsid w:val="0064539C"/>
    <w:rsid w:val="00646D32"/>
    <w:rsid w:val="0065203E"/>
    <w:rsid w:val="00653E32"/>
    <w:rsid w:val="0065404D"/>
    <w:rsid w:val="0065494E"/>
    <w:rsid w:val="00655E3A"/>
    <w:rsid w:val="00656F4F"/>
    <w:rsid w:val="00660E63"/>
    <w:rsid w:val="006634A2"/>
    <w:rsid w:val="00663EC8"/>
    <w:rsid w:val="00663FDF"/>
    <w:rsid w:val="00664BF3"/>
    <w:rsid w:val="006652DE"/>
    <w:rsid w:val="00667FEA"/>
    <w:rsid w:val="0067586C"/>
    <w:rsid w:val="0069072F"/>
    <w:rsid w:val="006938D5"/>
    <w:rsid w:val="0069696A"/>
    <w:rsid w:val="006A440C"/>
    <w:rsid w:val="006A4B57"/>
    <w:rsid w:val="006A74BE"/>
    <w:rsid w:val="006A7CB2"/>
    <w:rsid w:val="006B2716"/>
    <w:rsid w:val="006B5D65"/>
    <w:rsid w:val="006B7137"/>
    <w:rsid w:val="006B7F44"/>
    <w:rsid w:val="006C34C9"/>
    <w:rsid w:val="006C6880"/>
    <w:rsid w:val="006D505F"/>
    <w:rsid w:val="006E44E0"/>
    <w:rsid w:val="006F1128"/>
    <w:rsid w:val="006F1398"/>
    <w:rsid w:val="006F1CB1"/>
    <w:rsid w:val="006F4E0C"/>
    <w:rsid w:val="006F7864"/>
    <w:rsid w:val="006F796E"/>
    <w:rsid w:val="0070261C"/>
    <w:rsid w:val="00707F63"/>
    <w:rsid w:val="0071548C"/>
    <w:rsid w:val="00723F5C"/>
    <w:rsid w:val="00725107"/>
    <w:rsid w:val="0072580D"/>
    <w:rsid w:val="0072743E"/>
    <w:rsid w:val="00730EC1"/>
    <w:rsid w:val="00737B02"/>
    <w:rsid w:val="0074027E"/>
    <w:rsid w:val="007407FC"/>
    <w:rsid w:val="0074551C"/>
    <w:rsid w:val="00747305"/>
    <w:rsid w:val="00755A72"/>
    <w:rsid w:val="007618B2"/>
    <w:rsid w:val="00764952"/>
    <w:rsid w:val="0076753B"/>
    <w:rsid w:val="00774C08"/>
    <w:rsid w:val="00774FA2"/>
    <w:rsid w:val="007754A7"/>
    <w:rsid w:val="00791DEB"/>
    <w:rsid w:val="00794853"/>
    <w:rsid w:val="00794964"/>
    <w:rsid w:val="00795C29"/>
    <w:rsid w:val="00797AF8"/>
    <w:rsid w:val="007A16AE"/>
    <w:rsid w:val="007A52E8"/>
    <w:rsid w:val="007A5585"/>
    <w:rsid w:val="007B0D00"/>
    <w:rsid w:val="007B19CF"/>
    <w:rsid w:val="007B3C28"/>
    <w:rsid w:val="007B5D09"/>
    <w:rsid w:val="007C0F65"/>
    <w:rsid w:val="007C2450"/>
    <w:rsid w:val="007D41C0"/>
    <w:rsid w:val="007E250C"/>
    <w:rsid w:val="008020C7"/>
    <w:rsid w:val="00810C9A"/>
    <w:rsid w:val="0081153F"/>
    <w:rsid w:val="008120DE"/>
    <w:rsid w:val="00812790"/>
    <w:rsid w:val="00814E10"/>
    <w:rsid w:val="0082155D"/>
    <w:rsid w:val="008245BF"/>
    <w:rsid w:val="00833152"/>
    <w:rsid w:val="00834863"/>
    <w:rsid w:val="00834EFB"/>
    <w:rsid w:val="008354AD"/>
    <w:rsid w:val="00842184"/>
    <w:rsid w:val="008452BE"/>
    <w:rsid w:val="0085723D"/>
    <w:rsid w:val="008630F7"/>
    <w:rsid w:val="00863994"/>
    <w:rsid w:val="0086488E"/>
    <w:rsid w:val="008750EE"/>
    <w:rsid w:val="0087685F"/>
    <w:rsid w:val="00880C86"/>
    <w:rsid w:val="00885701"/>
    <w:rsid w:val="00885E52"/>
    <w:rsid w:val="0088673A"/>
    <w:rsid w:val="008912FA"/>
    <w:rsid w:val="00891992"/>
    <w:rsid w:val="00893C51"/>
    <w:rsid w:val="00893E71"/>
    <w:rsid w:val="00897584"/>
    <w:rsid w:val="008A11E5"/>
    <w:rsid w:val="008A467D"/>
    <w:rsid w:val="008A5A2D"/>
    <w:rsid w:val="008A7D8D"/>
    <w:rsid w:val="008B0C86"/>
    <w:rsid w:val="008B3A4E"/>
    <w:rsid w:val="008B3C90"/>
    <w:rsid w:val="008B4B8A"/>
    <w:rsid w:val="008B5ACE"/>
    <w:rsid w:val="008B7DD6"/>
    <w:rsid w:val="008B7F07"/>
    <w:rsid w:val="008C313C"/>
    <w:rsid w:val="008D0ACA"/>
    <w:rsid w:val="008D3705"/>
    <w:rsid w:val="008D72F5"/>
    <w:rsid w:val="008E4CA6"/>
    <w:rsid w:val="008E56CA"/>
    <w:rsid w:val="008F070A"/>
    <w:rsid w:val="008F4F3B"/>
    <w:rsid w:val="008F76DE"/>
    <w:rsid w:val="00901036"/>
    <w:rsid w:val="009076BA"/>
    <w:rsid w:val="00907DE8"/>
    <w:rsid w:val="00911F75"/>
    <w:rsid w:val="00912BA9"/>
    <w:rsid w:val="00920025"/>
    <w:rsid w:val="00924C05"/>
    <w:rsid w:val="00925913"/>
    <w:rsid w:val="00927200"/>
    <w:rsid w:val="00931F30"/>
    <w:rsid w:val="0093496F"/>
    <w:rsid w:val="0093660F"/>
    <w:rsid w:val="00943360"/>
    <w:rsid w:val="0094563B"/>
    <w:rsid w:val="00953364"/>
    <w:rsid w:val="00963809"/>
    <w:rsid w:val="0097096A"/>
    <w:rsid w:val="009724B5"/>
    <w:rsid w:val="00974AC3"/>
    <w:rsid w:val="0097540D"/>
    <w:rsid w:val="00982D67"/>
    <w:rsid w:val="00983968"/>
    <w:rsid w:val="009856CC"/>
    <w:rsid w:val="009947F0"/>
    <w:rsid w:val="009B1CF7"/>
    <w:rsid w:val="009B3D06"/>
    <w:rsid w:val="009B6A46"/>
    <w:rsid w:val="009B6C63"/>
    <w:rsid w:val="009B7076"/>
    <w:rsid w:val="009C31A6"/>
    <w:rsid w:val="009C3B8A"/>
    <w:rsid w:val="009D03CA"/>
    <w:rsid w:val="009D4F0E"/>
    <w:rsid w:val="009D5567"/>
    <w:rsid w:val="009D6BE4"/>
    <w:rsid w:val="009D7513"/>
    <w:rsid w:val="009E1AAE"/>
    <w:rsid w:val="009E2AF3"/>
    <w:rsid w:val="009E4A84"/>
    <w:rsid w:val="009F10F3"/>
    <w:rsid w:val="009F2CA1"/>
    <w:rsid w:val="009F2EC5"/>
    <w:rsid w:val="009F54CB"/>
    <w:rsid w:val="00A023BF"/>
    <w:rsid w:val="00A13053"/>
    <w:rsid w:val="00A1331B"/>
    <w:rsid w:val="00A1436E"/>
    <w:rsid w:val="00A156A3"/>
    <w:rsid w:val="00A22566"/>
    <w:rsid w:val="00A23C4E"/>
    <w:rsid w:val="00A263D1"/>
    <w:rsid w:val="00A26E23"/>
    <w:rsid w:val="00A3536E"/>
    <w:rsid w:val="00A37AF0"/>
    <w:rsid w:val="00A4133E"/>
    <w:rsid w:val="00A424EB"/>
    <w:rsid w:val="00A461F3"/>
    <w:rsid w:val="00A47821"/>
    <w:rsid w:val="00A47E72"/>
    <w:rsid w:val="00A60F3D"/>
    <w:rsid w:val="00A621B5"/>
    <w:rsid w:val="00A643D6"/>
    <w:rsid w:val="00A647FA"/>
    <w:rsid w:val="00A74DFE"/>
    <w:rsid w:val="00A74F93"/>
    <w:rsid w:val="00A76975"/>
    <w:rsid w:val="00A81F11"/>
    <w:rsid w:val="00A915C0"/>
    <w:rsid w:val="00A92492"/>
    <w:rsid w:val="00A92B1D"/>
    <w:rsid w:val="00A94E30"/>
    <w:rsid w:val="00AA0C63"/>
    <w:rsid w:val="00AA1E8E"/>
    <w:rsid w:val="00AA2848"/>
    <w:rsid w:val="00AB2113"/>
    <w:rsid w:val="00AB55A4"/>
    <w:rsid w:val="00AB56ED"/>
    <w:rsid w:val="00AB7752"/>
    <w:rsid w:val="00AC699C"/>
    <w:rsid w:val="00AD25CC"/>
    <w:rsid w:val="00AE2CB1"/>
    <w:rsid w:val="00AF1736"/>
    <w:rsid w:val="00AF399B"/>
    <w:rsid w:val="00AF3C03"/>
    <w:rsid w:val="00B0055D"/>
    <w:rsid w:val="00B00B3A"/>
    <w:rsid w:val="00B1165E"/>
    <w:rsid w:val="00B11C8C"/>
    <w:rsid w:val="00B14082"/>
    <w:rsid w:val="00B23123"/>
    <w:rsid w:val="00B249C0"/>
    <w:rsid w:val="00B30D65"/>
    <w:rsid w:val="00B325FC"/>
    <w:rsid w:val="00B40D27"/>
    <w:rsid w:val="00B41324"/>
    <w:rsid w:val="00B4711F"/>
    <w:rsid w:val="00B516A2"/>
    <w:rsid w:val="00B52244"/>
    <w:rsid w:val="00B56AD6"/>
    <w:rsid w:val="00B618AB"/>
    <w:rsid w:val="00B65BAB"/>
    <w:rsid w:val="00B67694"/>
    <w:rsid w:val="00B7046E"/>
    <w:rsid w:val="00B73E4A"/>
    <w:rsid w:val="00B770E2"/>
    <w:rsid w:val="00B81395"/>
    <w:rsid w:val="00B85329"/>
    <w:rsid w:val="00B870E8"/>
    <w:rsid w:val="00B90E30"/>
    <w:rsid w:val="00B96530"/>
    <w:rsid w:val="00B968D6"/>
    <w:rsid w:val="00B974A2"/>
    <w:rsid w:val="00BA3E05"/>
    <w:rsid w:val="00BB0ED4"/>
    <w:rsid w:val="00BB136D"/>
    <w:rsid w:val="00BC0B21"/>
    <w:rsid w:val="00BC172C"/>
    <w:rsid w:val="00BC19BA"/>
    <w:rsid w:val="00BC7EA3"/>
    <w:rsid w:val="00BD309D"/>
    <w:rsid w:val="00BD5BB0"/>
    <w:rsid w:val="00BD6CEA"/>
    <w:rsid w:val="00BD796E"/>
    <w:rsid w:val="00BE1723"/>
    <w:rsid w:val="00BE32A1"/>
    <w:rsid w:val="00BE5471"/>
    <w:rsid w:val="00BE61F1"/>
    <w:rsid w:val="00BF1D00"/>
    <w:rsid w:val="00BF2687"/>
    <w:rsid w:val="00BF46D6"/>
    <w:rsid w:val="00C036A5"/>
    <w:rsid w:val="00C03CB7"/>
    <w:rsid w:val="00C05D77"/>
    <w:rsid w:val="00C05FBC"/>
    <w:rsid w:val="00C10CAA"/>
    <w:rsid w:val="00C12CA6"/>
    <w:rsid w:val="00C13771"/>
    <w:rsid w:val="00C1421E"/>
    <w:rsid w:val="00C15672"/>
    <w:rsid w:val="00C240F1"/>
    <w:rsid w:val="00C2444F"/>
    <w:rsid w:val="00C249D8"/>
    <w:rsid w:val="00C25772"/>
    <w:rsid w:val="00C35B7F"/>
    <w:rsid w:val="00C3757B"/>
    <w:rsid w:val="00C42057"/>
    <w:rsid w:val="00C512F4"/>
    <w:rsid w:val="00C55477"/>
    <w:rsid w:val="00C570D1"/>
    <w:rsid w:val="00C61077"/>
    <w:rsid w:val="00C616F7"/>
    <w:rsid w:val="00C6222E"/>
    <w:rsid w:val="00C62A6C"/>
    <w:rsid w:val="00C72BCD"/>
    <w:rsid w:val="00C80758"/>
    <w:rsid w:val="00C90DFB"/>
    <w:rsid w:val="00C93B6D"/>
    <w:rsid w:val="00C94047"/>
    <w:rsid w:val="00C95412"/>
    <w:rsid w:val="00C96CEB"/>
    <w:rsid w:val="00C97FED"/>
    <w:rsid w:val="00CA04AF"/>
    <w:rsid w:val="00CA697A"/>
    <w:rsid w:val="00CB147C"/>
    <w:rsid w:val="00CB1C31"/>
    <w:rsid w:val="00CB593E"/>
    <w:rsid w:val="00CD24E2"/>
    <w:rsid w:val="00CE023C"/>
    <w:rsid w:val="00CE0DA1"/>
    <w:rsid w:val="00CE48C1"/>
    <w:rsid w:val="00CE49F3"/>
    <w:rsid w:val="00CE5BB4"/>
    <w:rsid w:val="00CE7B85"/>
    <w:rsid w:val="00CF3173"/>
    <w:rsid w:val="00CF38EA"/>
    <w:rsid w:val="00CF4FDC"/>
    <w:rsid w:val="00CF6555"/>
    <w:rsid w:val="00D07504"/>
    <w:rsid w:val="00D079D1"/>
    <w:rsid w:val="00D07B1C"/>
    <w:rsid w:val="00D104B0"/>
    <w:rsid w:val="00D142DE"/>
    <w:rsid w:val="00D152BE"/>
    <w:rsid w:val="00D1713A"/>
    <w:rsid w:val="00D21239"/>
    <w:rsid w:val="00D21C29"/>
    <w:rsid w:val="00D2316A"/>
    <w:rsid w:val="00D26079"/>
    <w:rsid w:val="00D262C0"/>
    <w:rsid w:val="00D2657F"/>
    <w:rsid w:val="00D31FCF"/>
    <w:rsid w:val="00D34001"/>
    <w:rsid w:val="00D35819"/>
    <w:rsid w:val="00D35F09"/>
    <w:rsid w:val="00D44BF6"/>
    <w:rsid w:val="00D46582"/>
    <w:rsid w:val="00D51BC5"/>
    <w:rsid w:val="00D5494B"/>
    <w:rsid w:val="00D571A3"/>
    <w:rsid w:val="00D669EC"/>
    <w:rsid w:val="00D70B90"/>
    <w:rsid w:val="00D73310"/>
    <w:rsid w:val="00D76DA4"/>
    <w:rsid w:val="00D80219"/>
    <w:rsid w:val="00D8237C"/>
    <w:rsid w:val="00D86588"/>
    <w:rsid w:val="00D918C0"/>
    <w:rsid w:val="00D9457D"/>
    <w:rsid w:val="00DA3E36"/>
    <w:rsid w:val="00DA7E05"/>
    <w:rsid w:val="00DB0095"/>
    <w:rsid w:val="00DB2C74"/>
    <w:rsid w:val="00DB3675"/>
    <w:rsid w:val="00DB478B"/>
    <w:rsid w:val="00DB4901"/>
    <w:rsid w:val="00DD166B"/>
    <w:rsid w:val="00DD1D24"/>
    <w:rsid w:val="00DD42C8"/>
    <w:rsid w:val="00DD5BA7"/>
    <w:rsid w:val="00DD6606"/>
    <w:rsid w:val="00DE7E2B"/>
    <w:rsid w:val="00DF3ACA"/>
    <w:rsid w:val="00DF43BD"/>
    <w:rsid w:val="00DF5301"/>
    <w:rsid w:val="00DF65C7"/>
    <w:rsid w:val="00DF6663"/>
    <w:rsid w:val="00E0424C"/>
    <w:rsid w:val="00E252D6"/>
    <w:rsid w:val="00E25F72"/>
    <w:rsid w:val="00E40DD1"/>
    <w:rsid w:val="00E4355D"/>
    <w:rsid w:val="00E50D19"/>
    <w:rsid w:val="00E53D00"/>
    <w:rsid w:val="00E61BB6"/>
    <w:rsid w:val="00E6290A"/>
    <w:rsid w:val="00E74710"/>
    <w:rsid w:val="00E76B65"/>
    <w:rsid w:val="00E80E00"/>
    <w:rsid w:val="00E81D5C"/>
    <w:rsid w:val="00E8541B"/>
    <w:rsid w:val="00E86FEC"/>
    <w:rsid w:val="00E8779A"/>
    <w:rsid w:val="00E93DE0"/>
    <w:rsid w:val="00E94F56"/>
    <w:rsid w:val="00E9523E"/>
    <w:rsid w:val="00EA2F38"/>
    <w:rsid w:val="00EA7A15"/>
    <w:rsid w:val="00EB192F"/>
    <w:rsid w:val="00EB7D3F"/>
    <w:rsid w:val="00EC4067"/>
    <w:rsid w:val="00EC695C"/>
    <w:rsid w:val="00EC7CC3"/>
    <w:rsid w:val="00ED0CF5"/>
    <w:rsid w:val="00ED722A"/>
    <w:rsid w:val="00EE35C8"/>
    <w:rsid w:val="00EE76FD"/>
    <w:rsid w:val="00EF1449"/>
    <w:rsid w:val="00EF1AC5"/>
    <w:rsid w:val="00EF5BC0"/>
    <w:rsid w:val="00F12D4D"/>
    <w:rsid w:val="00F13CAC"/>
    <w:rsid w:val="00F1505B"/>
    <w:rsid w:val="00F156A5"/>
    <w:rsid w:val="00F201EC"/>
    <w:rsid w:val="00F21E8B"/>
    <w:rsid w:val="00F238A5"/>
    <w:rsid w:val="00F23EAA"/>
    <w:rsid w:val="00F2425E"/>
    <w:rsid w:val="00F2655E"/>
    <w:rsid w:val="00F308EE"/>
    <w:rsid w:val="00F30FB8"/>
    <w:rsid w:val="00F312EB"/>
    <w:rsid w:val="00F3251A"/>
    <w:rsid w:val="00F32740"/>
    <w:rsid w:val="00F32C19"/>
    <w:rsid w:val="00F34761"/>
    <w:rsid w:val="00F35BC6"/>
    <w:rsid w:val="00F35EF1"/>
    <w:rsid w:val="00F40866"/>
    <w:rsid w:val="00F41A92"/>
    <w:rsid w:val="00F42034"/>
    <w:rsid w:val="00F458F1"/>
    <w:rsid w:val="00F46F9E"/>
    <w:rsid w:val="00F53113"/>
    <w:rsid w:val="00F57235"/>
    <w:rsid w:val="00F70285"/>
    <w:rsid w:val="00F73039"/>
    <w:rsid w:val="00F73060"/>
    <w:rsid w:val="00F74884"/>
    <w:rsid w:val="00F843B0"/>
    <w:rsid w:val="00F8672D"/>
    <w:rsid w:val="00F8749D"/>
    <w:rsid w:val="00F91BC4"/>
    <w:rsid w:val="00F91DE2"/>
    <w:rsid w:val="00F92137"/>
    <w:rsid w:val="00F92442"/>
    <w:rsid w:val="00F93312"/>
    <w:rsid w:val="00F944B2"/>
    <w:rsid w:val="00FA403C"/>
    <w:rsid w:val="00FA618F"/>
    <w:rsid w:val="00FA76C1"/>
    <w:rsid w:val="00FB193E"/>
    <w:rsid w:val="00FB768B"/>
    <w:rsid w:val="00FC1744"/>
    <w:rsid w:val="00FE19F4"/>
    <w:rsid w:val="00FE7AE5"/>
    <w:rsid w:val="00FF162E"/>
    <w:rsid w:val="00FF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EF3"/>
    <w:pPr>
      <w:tabs>
        <w:tab w:val="center" w:pos="4320"/>
        <w:tab w:val="right" w:pos="8640"/>
      </w:tabs>
    </w:pPr>
  </w:style>
  <w:style w:type="paragraph" w:styleId="Footer">
    <w:name w:val="footer"/>
    <w:basedOn w:val="Normal"/>
    <w:rsid w:val="001F6EF3"/>
    <w:pPr>
      <w:tabs>
        <w:tab w:val="center" w:pos="4320"/>
        <w:tab w:val="right" w:pos="8640"/>
      </w:tabs>
    </w:pPr>
  </w:style>
  <w:style w:type="paragraph" w:styleId="BalloonText">
    <w:name w:val="Balloon Text"/>
    <w:basedOn w:val="Normal"/>
    <w:semiHidden/>
    <w:rsid w:val="00D21C29"/>
    <w:rPr>
      <w:rFonts w:ascii="Tahoma" w:hAnsi="Tahoma" w:cs="Tahoma"/>
      <w:sz w:val="16"/>
      <w:szCs w:val="16"/>
    </w:rPr>
  </w:style>
  <w:style w:type="character" w:customStyle="1" w:styleId="ssens">
    <w:name w:val="ssens"/>
    <w:basedOn w:val="DefaultParagraphFont"/>
    <w:rsid w:val="00480E43"/>
  </w:style>
  <w:style w:type="paragraph" w:styleId="ListParagraph">
    <w:name w:val="List Paragraph"/>
    <w:basedOn w:val="Normal"/>
    <w:uiPriority w:val="34"/>
    <w:qFormat/>
    <w:rsid w:val="00B249C0"/>
    <w:pPr>
      <w:ind w:left="720"/>
      <w:contextualSpacing/>
    </w:pPr>
  </w:style>
  <w:style w:type="table" w:styleId="TableGrid">
    <w:name w:val="Table Grid"/>
    <w:basedOn w:val="TableNormal"/>
    <w:uiPriority w:val="59"/>
    <w:rsid w:val="00D571A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EF3"/>
    <w:pPr>
      <w:tabs>
        <w:tab w:val="center" w:pos="4320"/>
        <w:tab w:val="right" w:pos="8640"/>
      </w:tabs>
    </w:pPr>
  </w:style>
  <w:style w:type="paragraph" w:styleId="Footer">
    <w:name w:val="footer"/>
    <w:basedOn w:val="Normal"/>
    <w:rsid w:val="001F6EF3"/>
    <w:pPr>
      <w:tabs>
        <w:tab w:val="center" w:pos="4320"/>
        <w:tab w:val="right" w:pos="8640"/>
      </w:tabs>
    </w:pPr>
  </w:style>
  <w:style w:type="paragraph" w:styleId="BalloonText">
    <w:name w:val="Balloon Text"/>
    <w:basedOn w:val="Normal"/>
    <w:semiHidden/>
    <w:rsid w:val="00D21C29"/>
    <w:rPr>
      <w:rFonts w:ascii="Tahoma" w:hAnsi="Tahoma" w:cs="Tahoma"/>
      <w:sz w:val="16"/>
      <w:szCs w:val="16"/>
    </w:rPr>
  </w:style>
  <w:style w:type="character" w:customStyle="1" w:styleId="ssens">
    <w:name w:val="ssens"/>
    <w:basedOn w:val="DefaultParagraphFont"/>
    <w:rsid w:val="00480E43"/>
  </w:style>
  <w:style w:type="paragraph" w:styleId="ListParagraph">
    <w:name w:val="List Paragraph"/>
    <w:basedOn w:val="Normal"/>
    <w:uiPriority w:val="34"/>
    <w:qFormat/>
    <w:rsid w:val="00B249C0"/>
    <w:pPr>
      <w:ind w:left="720"/>
      <w:contextualSpacing/>
    </w:pPr>
  </w:style>
</w:styles>
</file>

<file path=word/webSettings.xml><?xml version="1.0" encoding="utf-8"?>
<w:webSettings xmlns:r="http://schemas.openxmlformats.org/officeDocument/2006/relationships" xmlns:w="http://schemas.openxmlformats.org/wordprocessingml/2006/main">
  <w:divs>
    <w:div w:id="57092550">
      <w:bodyDiv w:val="1"/>
      <w:marLeft w:val="0"/>
      <w:marRight w:val="0"/>
      <w:marTop w:val="0"/>
      <w:marBottom w:val="0"/>
      <w:divBdr>
        <w:top w:val="none" w:sz="0" w:space="0" w:color="auto"/>
        <w:left w:val="none" w:sz="0" w:space="0" w:color="auto"/>
        <w:bottom w:val="none" w:sz="0" w:space="0" w:color="auto"/>
        <w:right w:val="none" w:sz="0" w:space="0" w:color="auto"/>
      </w:divBdr>
      <w:divsChild>
        <w:div w:id="625359522">
          <w:marLeft w:val="0"/>
          <w:marRight w:val="0"/>
          <w:marTop w:val="0"/>
          <w:marBottom w:val="0"/>
          <w:divBdr>
            <w:top w:val="none" w:sz="0" w:space="0" w:color="auto"/>
            <w:left w:val="none" w:sz="0" w:space="0" w:color="auto"/>
            <w:bottom w:val="none" w:sz="0" w:space="0" w:color="auto"/>
            <w:right w:val="none" w:sz="0" w:space="0" w:color="auto"/>
          </w:divBdr>
          <w:divsChild>
            <w:div w:id="238055399">
              <w:marLeft w:val="0"/>
              <w:marRight w:val="0"/>
              <w:marTop w:val="0"/>
              <w:marBottom w:val="0"/>
              <w:divBdr>
                <w:top w:val="none" w:sz="0" w:space="0" w:color="auto"/>
                <w:left w:val="none" w:sz="0" w:space="0" w:color="auto"/>
                <w:bottom w:val="none" w:sz="0" w:space="0" w:color="auto"/>
                <w:right w:val="none" w:sz="0" w:space="0" w:color="auto"/>
              </w:divBdr>
              <w:divsChild>
                <w:div w:id="1096097160">
                  <w:marLeft w:val="0"/>
                  <w:marRight w:val="0"/>
                  <w:marTop w:val="0"/>
                  <w:marBottom w:val="0"/>
                  <w:divBdr>
                    <w:top w:val="none" w:sz="0" w:space="0" w:color="auto"/>
                    <w:left w:val="none" w:sz="0" w:space="0" w:color="auto"/>
                    <w:bottom w:val="none" w:sz="0" w:space="0" w:color="auto"/>
                    <w:right w:val="none" w:sz="0" w:space="0" w:color="auto"/>
                  </w:divBdr>
                  <w:divsChild>
                    <w:div w:id="1980575936">
                      <w:marLeft w:val="0"/>
                      <w:marRight w:val="0"/>
                      <w:marTop w:val="0"/>
                      <w:marBottom w:val="0"/>
                      <w:divBdr>
                        <w:top w:val="none" w:sz="0" w:space="0" w:color="auto"/>
                        <w:left w:val="none" w:sz="0" w:space="0" w:color="auto"/>
                        <w:bottom w:val="none" w:sz="0" w:space="0" w:color="auto"/>
                        <w:right w:val="none" w:sz="0" w:space="0" w:color="auto"/>
                      </w:divBdr>
                      <w:divsChild>
                        <w:div w:id="661660070">
                          <w:marLeft w:val="0"/>
                          <w:marRight w:val="0"/>
                          <w:marTop w:val="0"/>
                          <w:marBottom w:val="0"/>
                          <w:divBdr>
                            <w:top w:val="none" w:sz="0" w:space="0" w:color="auto"/>
                            <w:left w:val="none" w:sz="0" w:space="0" w:color="auto"/>
                            <w:bottom w:val="none" w:sz="0" w:space="0" w:color="auto"/>
                            <w:right w:val="none" w:sz="0" w:space="0" w:color="auto"/>
                          </w:divBdr>
                          <w:divsChild>
                            <w:div w:id="1882010615">
                              <w:marLeft w:val="0"/>
                              <w:marRight w:val="0"/>
                              <w:marTop w:val="0"/>
                              <w:marBottom w:val="0"/>
                              <w:divBdr>
                                <w:top w:val="none" w:sz="0" w:space="0" w:color="auto"/>
                                <w:left w:val="none" w:sz="0" w:space="0" w:color="auto"/>
                                <w:bottom w:val="none" w:sz="0" w:space="0" w:color="auto"/>
                                <w:right w:val="none" w:sz="0" w:space="0" w:color="auto"/>
                              </w:divBdr>
                              <w:divsChild>
                                <w:div w:id="1446463686">
                                  <w:marLeft w:val="0"/>
                                  <w:marRight w:val="0"/>
                                  <w:marTop w:val="0"/>
                                  <w:marBottom w:val="0"/>
                                  <w:divBdr>
                                    <w:top w:val="none" w:sz="0" w:space="0" w:color="auto"/>
                                    <w:left w:val="none" w:sz="0" w:space="0" w:color="auto"/>
                                    <w:bottom w:val="none" w:sz="0" w:space="0" w:color="auto"/>
                                    <w:right w:val="none" w:sz="0" w:space="0" w:color="auto"/>
                                  </w:divBdr>
                                  <w:divsChild>
                                    <w:div w:id="227691361">
                                      <w:marLeft w:val="0"/>
                                      <w:marRight w:val="0"/>
                                      <w:marTop w:val="0"/>
                                      <w:marBottom w:val="0"/>
                                      <w:divBdr>
                                        <w:top w:val="none" w:sz="0" w:space="0" w:color="auto"/>
                                        <w:left w:val="none" w:sz="0" w:space="0" w:color="auto"/>
                                        <w:bottom w:val="none" w:sz="0" w:space="0" w:color="auto"/>
                                        <w:right w:val="none" w:sz="0" w:space="0" w:color="auto"/>
                                      </w:divBdr>
                                      <w:divsChild>
                                        <w:div w:id="19008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969437">
      <w:bodyDiv w:val="1"/>
      <w:marLeft w:val="0"/>
      <w:marRight w:val="0"/>
      <w:marTop w:val="0"/>
      <w:marBottom w:val="0"/>
      <w:divBdr>
        <w:top w:val="none" w:sz="0" w:space="0" w:color="auto"/>
        <w:left w:val="none" w:sz="0" w:space="0" w:color="auto"/>
        <w:bottom w:val="none" w:sz="0" w:space="0" w:color="auto"/>
        <w:right w:val="none" w:sz="0" w:space="0" w:color="auto"/>
      </w:divBdr>
      <w:divsChild>
        <w:div w:id="2004383391">
          <w:marLeft w:val="0"/>
          <w:marRight w:val="0"/>
          <w:marTop w:val="0"/>
          <w:marBottom w:val="0"/>
          <w:divBdr>
            <w:top w:val="none" w:sz="0" w:space="0" w:color="auto"/>
            <w:left w:val="none" w:sz="0" w:space="0" w:color="auto"/>
            <w:bottom w:val="none" w:sz="0" w:space="0" w:color="auto"/>
            <w:right w:val="none" w:sz="0" w:space="0" w:color="auto"/>
          </w:divBdr>
          <w:divsChild>
            <w:div w:id="13919919">
              <w:marLeft w:val="0"/>
              <w:marRight w:val="0"/>
              <w:marTop w:val="0"/>
              <w:marBottom w:val="0"/>
              <w:divBdr>
                <w:top w:val="none" w:sz="0" w:space="0" w:color="auto"/>
                <w:left w:val="none" w:sz="0" w:space="0" w:color="auto"/>
                <w:bottom w:val="none" w:sz="0" w:space="0" w:color="auto"/>
                <w:right w:val="none" w:sz="0" w:space="0" w:color="auto"/>
              </w:divBdr>
              <w:divsChild>
                <w:div w:id="1068962677">
                  <w:marLeft w:val="2760"/>
                  <w:marRight w:val="5025"/>
                  <w:marTop w:val="0"/>
                  <w:marBottom w:val="0"/>
                  <w:divBdr>
                    <w:top w:val="none" w:sz="0" w:space="0" w:color="auto"/>
                    <w:left w:val="none" w:sz="0" w:space="0" w:color="auto"/>
                    <w:bottom w:val="none" w:sz="0" w:space="0" w:color="auto"/>
                    <w:right w:val="none" w:sz="0" w:space="0" w:color="auto"/>
                  </w:divBdr>
                  <w:divsChild>
                    <w:div w:id="538662533">
                      <w:marLeft w:val="0"/>
                      <w:marRight w:val="0"/>
                      <w:marTop w:val="0"/>
                      <w:marBottom w:val="0"/>
                      <w:divBdr>
                        <w:top w:val="none" w:sz="0" w:space="0" w:color="auto"/>
                        <w:left w:val="none" w:sz="0" w:space="0" w:color="auto"/>
                        <w:bottom w:val="none" w:sz="0" w:space="0" w:color="auto"/>
                        <w:right w:val="none" w:sz="0" w:space="0" w:color="auto"/>
                      </w:divBdr>
                      <w:divsChild>
                        <w:div w:id="1943101467">
                          <w:marLeft w:val="0"/>
                          <w:marRight w:val="0"/>
                          <w:marTop w:val="0"/>
                          <w:marBottom w:val="0"/>
                          <w:divBdr>
                            <w:top w:val="none" w:sz="0" w:space="0" w:color="auto"/>
                            <w:left w:val="none" w:sz="0" w:space="0" w:color="auto"/>
                            <w:bottom w:val="none" w:sz="0" w:space="0" w:color="auto"/>
                            <w:right w:val="none" w:sz="0" w:space="0" w:color="auto"/>
                          </w:divBdr>
                          <w:divsChild>
                            <w:div w:id="1728338977">
                              <w:marLeft w:val="0"/>
                              <w:marRight w:val="0"/>
                              <w:marTop w:val="0"/>
                              <w:marBottom w:val="0"/>
                              <w:divBdr>
                                <w:top w:val="none" w:sz="0" w:space="0" w:color="auto"/>
                                <w:left w:val="none" w:sz="0" w:space="0" w:color="auto"/>
                                <w:bottom w:val="none" w:sz="0" w:space="0" w:color="auto"/>
                                <w:right w:val="none" w:sz="0" w:space="0" w:color="auto"/>
                              </w:divBdr>
                              <w:divsChild>
                                <w:div w:id="644627176">
                                  <w:marLeft w:val="0"/>
                                  <w:marRight w:val="0"/>
                                  <w:marTop w:val="0"/>
                                  <w:marBottom w:val="0"/>
                                  <w:divBdr>
                                    <w:top w:val="none" w:sz="0" w:space="0" w:color="auto"/>
                                    <w:left w:val="none" w:sz="0" w:space="0" w:color="auto"/>
                                    <w:bottom w:val="none" w:sz="0" w:space="0" w:color="auto"/>
                                    <w:right w:val="none" w:sz="0" w:space="0" w:color="auto"/>
                                  </w:divBdr>
                                  <w:divsChild>
                                    <w:div w:id="1685553032">
                                      <w:marLeft w:val="0"/>
                                      <w:marRight w:val="0"/>
                                      <w:marTop w:val="0"/>
                                      <w:marBottom w:val="0"/>
                                      <w:divBdr>
                                        <w:top w:val="none" w:sz="0" w:space="0" w:color="auto"/>
                                        <w:left w:val="none" w:sz="0" w:space="0" w:color="auto"/>
                                        <w:bottom w:val="none" w:sz="0" w:space="0" w:color="auto"/>
                                        <w:right w:val="none" w:sz="0" w:space="0" w:color="auto"/>
                                      </w:divBdr>
                                      <w:divsChild>
                                        <w:div w:id="724179095">
                                          <w:marLeft w:val="0"/>
                                          <w:marRight w:val="0"/>
                                          <w:marTop w:val="0"/>
                                          <w:marBottom w:val="0"/>
                                          <w:divBdr>
                                            <w:top w:val="none" w:sz="0" w:space="0" w:color="auto"/>
                                            <w:left w:val="none" w:sz="0" w:space="0" w:color="auto"/>
                                            <w:bottom w:val="none" w:sz="0" w:space="0" w:color="auto"/>
                                            <w:right w:val="none" w:sz="0" w:space="0" w:color="auto"/>
                                          </w:divBdr>
                                          <w:divsChild>
                                            <w:div w:id="111901035">
                                              <w:marLeft w:val="0"/>
                                              <w:marRight w:val="0"/>
                                              <w:marTop w:val="0"/>
                                              <w:marBottom w:val="0"/>
                                              <w:divBdr>
                                                <w:top w:val="none" w:sz="0" w:space="0" w:color="auto"/>
                                                <w:left w:val="none" w:sz="0" w:space="0" w:color="auto"/>
                                                <w:bottom w:val="none" w:sz="0" w:space="0" w:color="auto"/>
                                                <w:right w:val="none" w:sz="0" w:space="0" w:color="auto"/>
                                              </w:divBdr>
                                              <w:divsChild>
                                                <w:div w:id="1904414794">
                                                  <w:marLeft w:val="0"/>
                                                  <w:marRight w:val="0"/>
                                                  <w:marTop w:val="0"/>
                                                  <w:marBottom w:val="0"/>
                                                  <w:divBdr>
                                                    <w:top w:val="none" w:sz="0" w:space="0" w:color="auto"/>
                                                    <w:left w:val="none" w:sz="0" w:space="0" w:color="auto"/>
                                                    <w:bottom w:val="none" w:sz="0" w:space="0" w:color="auto"/>
                                                    <w:right w:val="none" w:sz="0" w:space="0" w:color="auto"/>
                                                  </w:divBdr>
                                                  <w:divsChild>
                                                    <w:div w:id="385883021">
                                                      <w:marLeft w:val="0"/>
                                                      <w:marRight w:val="0"/>
                                                      <w:marTop w:val="0"/>
                                                      <w:marBottom w:val="0"/>
                                                      <w:divBdr>
                                                        <w:top w:val="none" w:sz="0" w:space="0" w:color="auto"/>
                                                        <w:left w:val="none" w:sz="0" w:space="0" w:color="auto"/>
                                                        <w:bottom w:val="none" w:sz="0" w:space="0" w:color="auto"/>
                                                        <w:right w:val="none" w:sz="0" w:space="0" w:color="auto"/>
                                                      </w:divBdr>
                                                      <w:divsChild>
                                                        <w:div w:id="1924683596">
                                                          <w:marLeft w:val="0"/>
                                                          <w:marRight w:val="0"/>
                                                          <w:marTop w:val="0"/>
                                                          <w:marBottom w:val="0"/>
                                                          <w:divBdr>
                                                            <w:top w:val="none" w:sz="0" w:space="0" w:color="auto"/>
                                                            <w:left w:val="none" w:sz="0" w:space="0" w:color="auto"/>
                                                            <w:bottom w:val="none" w:sz="0" w:space="0" w:color="auto"/>
                                                            <w:right w:val="none" w:sz="0" w:space="0" w:color="auto"/>
                                                          </w:divBdr>
                                                          <w:divsChild>
                                                            <w:div w:id="889805613">
                                                              <w:marLeft w:val="0"/>
                                                              <w:marRight w:val="0"/>
                                                              <w:marTop w:val="0"/>
                                                              <w:marBottom w:val="0"/>
                                                              <w:divBdr>
                                                                <w:top w:val="none" w:sz="0" w:space="0" w:color="auto"/>
                                                                <w:left w:val="none" w:sz="0" w:space="0" w:color="auto"/>
                                                                <w:bottom w:val="none" w:sz="0" w:space="0" w:color="auto"/>
                                                                <w:right w:val="none" w:sz="0" w:space="0" w:color="auto"/>
                                                              </w:divBdr>
                                                              <w:divsChild>
                                                                <w:div w:id="1017775786">
                                                                  <w:marLeft w:val="0"/>
                                                                  <w:marRight w:val="0"/>
                                                                  <w:marTop w:val="0"/>
                                                                  <w:marBottom w:val="0"/>
                                                                  <w:divBdr>
                                                                    <w:top w:val="none" w:sz="0" w:space="0" w:color="auto"/>
                                                                    <w:left w:val="none" w:sz="0" w:space="0" w:color="auto"/>
                                                                    <w:bottom w:val="none" w:sz="0" w:space="0" w:color="auto"/>
                                                                    <w:right w:val="none" w:sz="0" w:space="0" w:color="auto"/>
                                                                  </w:divBdr>
                                                                  <w:divsChild>
                                                                    <w:div w:id="1362823977">
                                                                      <w:marLeft w:val="0"/>
                                                                      <w:marRight w:val="0"/>
                                                                      <w:marTop w:val="0"/>
                                                                      <w:marBottom w:val="0"/>
                                                                      <w:divBdr>
                                                                        <w:top w:val="none" w:sz="0" w:space="0" w:color="auto"/>
                                                                        <w:left w:val="none" w:sz="0" w:space="0" w:color="auto"/>
                                                                        <w:bottom w:val="none" w:sz="0" w:space="0" w:color="auto"/>
                                                                        <w:right w:val="none" w:sz="0" w:space="0" w:color="auto"/>
                                                                      </w:divBdr>
                                                                      <w:divsChild>
                                                                        <w:div w:id="718095590">
                                                                          <w:marLeft w:val="0"/>
                                                                          <w:marRight w:val="0"/>
                                                                          <w:marTop w:val="0"/>
                                                                          <w:marBottom w:val="0"/>
                                                                          <w:divBdr>
                                                                            <w:top w:val="none" w:sz="0" w:space="0" w:color="auto"/>
                                                                            <w:left w:val="none" w:sz="0" w:space="0" w:color="auto"/>
                                                                            <w:bottom w:val="none" w:sz="0" w:space="0" w:color="auto"/>
                                                                            <w:right w:val="none" w:sz="0" w:space="0" w:color="auto"/>
                                                                          </w:divBdr>
                                                                          <w:divsChild>
                                                                            <w:div w:id="3398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RAPPAHANNOCK RAPIDAN ELDERCARE</vt:lpstr>
    </vt:vector>
  </TitlesOfParts>
  <Company>RRCSB-AAA</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RAPPAHANNOCK RAPIDAN ELDERCARE</dc:title>
  <dc:creator>UTag4905</dc:creator>
  <cp:lastModifiedBy>Admin</cp:lastModifiedBy>
  <cp:revision>4</cp:revision>
  <cp:lastPrinted>2014-02-25T18:59:00Z</cp:lastPrinted>
  <dcterms:created xsi:type="dcterms:W3CDTF">2014-02-25T18:59:00Z</dcterms:created>
  <dcterms:modified xsi:type="dcterms:W3CDTF">2014-03-05T20:48:00Z</dcterms:modified>
</cp:coreProperties>
</file>